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BC" w:rsidRDefault="00782A20" w:rsidP="005D61BC">
      <w:r>
        <w:rPr>
          <w:noProof/>
          <w:lang w:eastAsia="el-GR"/>
        </w:rPr>
        <w:drawing>
          <wp:anchor distT="0" distB="0" distL="114300" distR="114300" simplePos="0" relativeHeight="251657728" behindDoc="0" locked="0" layoutInCell="1" allowOverlap="1">
            <wp:simplePos x="0" y="0"/>
            <wp:positionH relativeFrom="column">
              <wp:posOffset>-30480</wp:posOffset>
            </wp:positionH>
            <wp:positionV relativeFrom="paragraph">
              <wp:posOffset>-464820</wp:posOffset>
            </wp:positionV>
            <wp:extent cx="685800" cy="679450"/>
            <wp:effectExtent l="19050" t="0" r="0" b="0"/>
            <wp:wrapNone/>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685800" cy="679450"/>
                    </a:xfrm>
                    <a:prstGeom prst="rect">
                      <a:avLst/>
                    </a:prstGeom>
                    <a:noFill/>
                    <a:ln w="9525">
                      <a:noFill/>
                      <a:miter lim="800000"/>
                      <a:headEnd/>
                      <a:tailEnd/>
                    </a:ln>
                  </pic:spPr>
                </pic:pic>
              </a:graphicData>
            </a:graphic>
          </wp:anchor>
        </w:drawing>
      </w:r>
    </w:p>
    <w:p w:rsidR="005D61BC" w:rsidRDefault="005D61BC" w:rsidP="005D61BC">
      <w:pPr>
        <w:spacing w:line="360" w:lineRule="auto"/>
        <w:ind w:right="-1414"/>
        <w:jc w:val="both"/>
        <w:rPr>
          <w:rFonts w:ascii="Tahoma" w:hAnsi="Tahoma" w:cs="Tahoma"/>
        </w:rPr>
      </w:pPr>
      <w:bookmarkStart w:id="0" w:name="_Toc279753220"/>
      <w:bookmarkStart w:id="1" w:name="_Toc279751697"/>
      <w:bookmarkStart w:id="2" w:name="_Toc278192204"/>
      <w:r w:rsidRPr="000F23EE">
        <w:rPr>
          <w:rFonts w:ascii="Tahoma" w:hAnsi="Tahoma" w:cs="Tahoma"/>
          <w:b/>
        </w:rPr>
        <w:t>ΕΛΛΗΝΙΚΗ ΔΗΜΟΚΡΑΤΙΑ</w:t>
      </w:r>
      <w:bookmarkEnd w:id="0"/>
      <w:bookmarkEnd w:id="1"/>
      <w:bookmarkEnd w:id="2"/>
    </w:p>
    <w:p w:rsidR="005D61BC" w:rsidRPr="009A5F78" w:rsidRDefault="005D61BC" w:rsidP="005D61BC">
      <w:pPr>
        <w:spacing w:line="360" w:lineRule="auto"/>
        <w:ind w:right="-1414"/>
        <w:jc w:val="both"/>
        <w:rPr>
          <w:rFonts w:ascii="Tahoma" w:hAnsi="Tahoma" w:cs="Tahoma"/>
        </w:rPr>
      </w:pPr>
      <w:r w:rsidRPr="000F23EE">
        <w:rPr>
          <w:rFonts w:ascii="Tahoma" w:hAnsi="Tahoma" w:cs="Tahoma"/>
          <w:b/>
        </w:rPr>
        <w:t>ΠΕΡΙΦΕΡΕΙΑ ΔΥΤΙΚΗΣ ΕΛΛΑΔΑΣ</w:t>
      </w:r>
    </w:p>
    <w:p w:rsidR="005D61BC" w:rsidRPr="00966ED8" w:rsidRDefault="005D61BC" w:rsidP="005D61BC">
      <w:pPr>
        <w:rPr>
          <w:b/>
          <w:i/>
        </w:rPr>
      </w:pPr>
      <w:r w:rsidRPr="00966ED8">
        <w:rPr>
          <w:b/>
          <w:i/>
        </w:rPr>
        <w:t>ΓΡΑΦΕΙΟ ΤΥΠΟΥ</w:t>
      </w:r>
    </w:p>
    <w:p w:rsidR="000A3766" w:rsidRPr="00E05FB3" w:rsidRDefault="00205826" w:rsidP="00DE1549">
      <w:pPr>
        <w:ind w:left="720" w:hanging="720"/>
        <w:jc w:val="right"/>
        <w:rPr>
          <w:i/>
          <w:sz w:val="24"/>
        </w:rPr>
      </w:pPr>
      <w:r>
        <w:rPr>
          <w:i/>
          <w:sz w:val="24"/>
        </w:rPr>
        <w:t>Τετάρτη 6</w:t>
      </w:r>
      <w:r w:rsidR="00E05FB3">
        <w:rPr>
          <w:i/>
          <w:sz w:val="24"/>
        </w:rPr>
        <w:t xml:space="preserve"> </w:t>
      </w:r>
      <w:r w:rsidR="0049194C">
        <w:rPr>
          <w:i/>
          <w:sz w:val="24"/>
        </w:rPr>
        <w:t xml:space="preserve">Φεβρουαρίου </w:t>
      </w:r>
      <w:r w:rsidR="005D61BC">
        <w:rPr>
          <w:i/>
          <w:sz w:val="24"/>
        </w:rPr>
        <w:t>201</w:t>
      </w:r>
      <w:r w:rsidR="00D173EE" w:rsidRPr="00E05FB3">
        <w:rPr>
          <w:i/>
          <w:sz w:val="24"/>
        </w:rPr>
        <w:t>9</w:t>
      </w:r>
    </w:p>
    <w:p w:rsidR="00553452" w:rsidRDefault="00553452" w:rsidP="00553452">
      <w:pPr>
        <w:spacing w:line="360" w:lineRule="auto"/>
        <w:jc w:val="center"/>
        <w:rPr>
          <w:rFonts w:ascii="Arial" w:hAnsi="Arial" w:cs="Arial"/>
          <w:b/>
        </w:rPr>
      </w:pPr>
      <w:r w:rsidRPr="00DC34E3">
        <w:rPr>
          <w:rFonts w:ascii="Arial" w:hAnsi="Arial" w:cs="Arial"/>
          <w:b/>
        </w:rPr>
        <w:t>Δελτίο Τύπου</w:t>
      </w:r>
    </w:p>
    <w:p w:rsidR="00205826" w:rsidRDefault="00035D73" w:rsidP="00553452">
      <w:pPr>
        <w:spacing w:line="360" w:lineRule="auto"/>
        <w:jc w:val="center"/>
        <w:rPr>
          <w:rFonts w:ascii="Arial" w:hAnsi="Arial" w:cs="Arial"/>
          <w:b/>
        </w:rPr>
      </w:pPr>
      <w:r>
        <w:rPr>
          <w:rFonts w:ascii="Arial" w:hAnsi="Arial" w:cs="Arial"/>
          <w:b/>
        </w:rPr>
        <w:t>Αναλυτικά ο</w:t>
      </w:r>
      <w:r w:rsidR="00205826">
        <w:rPr>
          <w:rFonts w:ascii="Arial" w:hAnsi="Arial" w:cs="Arial"/>
          <w:b/>
        </w:rPr>
        <w:t>ι 17 Αστικές Αναπλάσεις σε Αιτωλοακαρνανία, Αχαΐα και Ηλεία</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Έργα Αστικών Αναπλάσεων συνολικού προϋπολογισμού </w:t>
      </w:r>
      <w:r w:rsidRPr="00CC0062">
        <w:rPr>
          <w:rFonts w:ascii="Arial" w:hAnsi="Arial" w:cs="Arial"/>
          <w:b/>
        </w:rPr>
        <w:t>127.146.867,33</w:t>
      </w:r>
      <w:r w:rsidRPr="00CC0062">
        <w:rPr>
          <w:rFonts w:ascii="Arial" w:hAnsi="Arial" w:cs="Arial"/>
        </w:rPr>
        <w:t xml:space="preserve"> εκατ. ευρώ, συμπεριλαμβάνει ο </w:t>
      </w:r>
      <w:r w:rsidRPr="00035D73">
        <w:rPr>
          <w:rFonts w:ascii="Arial" w:hAnsi="Arial" w:cs="Arial"/>
          <w:b/>
        </w:rPr>
        <w:t>απολογισμός του 2018</w:t>
      </w:r>
      <w:r w:rsidRPr="00CC0062">
        <w:rPr>
          <w:rFonts w:ascii="Arial" w:hAnsi="Arial" w:cs="Arial"/>
        </w:rPr>
        <w:t xml:space="preserve">, της </w:t>
      </w:r>
      <w:r w:rsidRPr="00CC0062">
        <w:rPr>
          <w:rFonts w:ascii="Arial" w:hAnsi="Arial" w:cs="Arial"/>
          <w:b/>
        </w:rPr>
        <w:t>Περιφέρειας Δυτικής Ελλάδας</w:t>
      </w:r>
      <w:r w:rsidRPr="00CC0062">
        <w:rPr>
          <w:rFonts w:ascii="Arial" w:hAnsi="Arial" w:cs="Arial"/>
        </w:rPr>
        <w:t xml:space="preserve">. Πρόκειται για 17 συνολικά έργα σε Δήμους και των τριών Περιφερειακών Ενοτήτων (Αιτωλοακαρνανίας, Αχαΐας και Ηλείας), τα οποία εντάσσονται στο πλαίσιο της δεύτερης φάσης Αστικών αναπλάσεων που υλοποιεί η Περιφέρεια Δυτικής Ελλάδας, μέσω του </w:t>
      </w:r>
      <w:r w:rsidRPr="00CC0062">
        <w:rPr>
          <w:rFonts w:ascii="Arial" w:hAnsi="Arial" w:cs="Arial"/>
          <w:b/>
        </w:rPr>
        <w:t>Επιχειρησιακού Προγράμματος Δυτική Ελλάδα 2014-2020</w:t>
      </w:r>
      <w:r>
        <w:rPr>
          <w:rFonts w:ascii="Arial" w:hAnsi="Arial" w:cs="Arial"/>
        </w:rPr>
        <w:t>.</w:t>
      </w:r>
    </w:p>
    <w:p w:rsidR="00205826" w:rsidRPr="00CC0062" w:rsidRDefault="00205826" w:rsidP="00205826">
      <w:pPr>
        <w:spacing w:line="360" w:lineRule="auto"/>
        <w:ind w:firstLine="720"/>
        <w:jc w:val="both"/>
        <w:rPr>
          <w:rFonts w:ascii="Arial" w:hAnsi="Arial" w:cs="Arial"/>
        </w:rPr>
      </w:pPr>
      <w:r w:rsidRPr="00CC0062">
        <w:rPr>
          <w:rFonts w:ascii="Arial" w:hAnsi="Arial" w:cs="Arial"/>
        </w:rPr>
        <w:t>Ακολουθούν αναλυτικά τα έργα:</w:t>
      </w:r>
    </w:p>
    <w:p w:rsidR="00205826" w:rsidRPr="00B0675B" w:rsidRDefault="00205826" w:rsidP="00205826">
      <w:pPr>
        <w:spacing w:line="360" w:lineRule="auto"/>
        <w:ind w:firstLine="720"/>
        <w:jc w:val="both"/>
        <w:rPr>
          <w:rFonts w:ascii="Arial" w:hAnsi="Arial" w:cs="Arial"/>
          <w:b/>
          <w:u w:val="single"/>
        </w:rPr>
      </w:pPr>
      <w:r w:rsidRPr="00B0675B">
        <w:rPr>
          <w:rFonts w:ascii="Arial" w:hAnsi="Arial" w:cs="Arial"/>
          <w:b/>
          <w:u w:val="single"/>
        </w:rPr>
        <w:t>Περιφερειακή Ενότητα Αιτωλοακαρνανίας: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 xml:space="preserve">1. Ανάπλαση διαύλου πόλης και </w:t>
      </w:r>
      <w:proofErr w:type="spellStart"/>
      <w:r w:rsidRPr="00CC0062">
        <w:rPr>
          <w:rFonts w:ascii="Arial" w:hAnsi="Arial" w:cs="Arial"/>
          <w:b/>
        </w:rPr>
        <w:t>Βυρώνειο</w:t>
      </w:r>
      <w:proofErr w:type="spellEnd"/>
      <w:r w:rsidRPr="00CC0062">
        <w:rPr>
          <w:rFonts w:ascii="Arial" w:hAnsi="Arial" w:cs="Arial"/>
          <w:b/>
        </w:rPr>
        <w:t xml:space="preserve"> Πάρκο – ανάπλαση οδού Κύπρου (Ιερή Πόλη του Μεσολογγίου)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Ανάπλαση συνολικού προϋπολογισμού 2.830.000 ευρώ για την ανάπτυξη της περιοχής μελέτης. Περιλαμβάνει παραχώρηση χώρου για την ήπια μετακίνηση πεζών – ποδηλατών, την ανάδειξη της ομορφιάς της περιοχής, την προσέλκυση τουρισμού, τη βελτίωση της ποιότητας ζωής των δημοτών και παράλληλα τη διασφάλιση του υφιστάμενου επιπέδου εξυπηρέτησης της οδού Κύπρου για τα οχήματα.</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Στην οδό Κύπρου το ανατολικό τμήμα διαμορφώνεται σε ενιαίο πεζόδρομο – </w:t>
      </w:r>
      <w:proofErr w:type="spellStart"/>
      <w:r w:rsidRPr="00CC0062">
        <w:rPr>
          <w:rFonts w:ascii="Arial" w:hAnsi="Arial" w:cs="Arial"/>
        </w:rPr>
        <w:t>ποδηλατόδρομο</w:t>
      </w:r>
      <w:proofErr w:type="spellEnd"/>
      <w:r w:rsidRPr="00CC0062">
        <w:rPr>
          <w:rFonts w:ascii="Arial" w:hAnsi="Arial" w:cs="Arial"/>
        </w:rPr>
        <w:t xml:space="preserve"> εξυπηρετώντας τις καθημερινές μετακινήσεις πεζών – ποδηλατών και με δυνατότητα ανάπτυξης χρήσεων αναψυχής. Στο </w:t>
      </w:r>
      <w:proofErr w:type="spellStart"/>
      <w:r w:rsidRPr="00CC0062">
        <w:rPr>
          <w:rFonts w:ascii="Arial" w:hAnsi="Arial" w:cs="Arial"/>
        </w:rPr>
        <w:t>Βυρώνειο</w:t>
      </w:r>
      <w:proofErr w:type="spellEnd"/>
      <w:r w:rsidRPr="00CC0062">
        <w:rPr>
          <w:rFonts w:ascii="Arial" w:hAnsi="Arial" w:cs="Arial"/>
        </w:rPr>
        <w:t xml:space="preserve"> διαμορφώνεται ένα </w:t>
      </w:r>
      <w:proofErr w:type="spellStart"/>
      <w:r w:rsidRPr="00CC0062">
        <w:rPr>
          <w:rFonts w:ascii="Arial" w:hAnsi="Arial" w:cs="Arial"/>
        </w:rPr>
        <w:lastRenderedPageBreak/>
        <w:t>skate</w:t>
      </w:r>
      <w:proofErr w:type="spellEnd"/>
      <w:r w:rsidRPr="00CC0062">
        <w:rPr>
          <w:rFonts w:ascii="Arial" w:hAnsi="Arial" w:cs="Arial"/>
        </w:rPr>
        <w:t xml:space="preserve"> </w:t>
      </w:r>
      <w:proofErr w:type="spellStart"/>
      <w:r w:rsidRPr="00CC0062">
        <w:rPr>
          <w:rFonts w:ascii="Arial" w:hAnsi="Arial" w:cs="Arial"/>
        </w:rPr>
        <w:t>park</w:t>
      </w:r>
      <w:proofErr w:type="spellEnd"/>
      <w:r w:rsidRPr="00CC0062">
        <w:rPr>
          <w:rFonts w:ascii="Arial" w:hAnsi="Arial" w:cs="Arial"/>
        </w:rPr>
        <w:t xml:space="preserve"> για χρήση από τους μαθητές των σχολείων της περιοχής με τοίχους, οι οποίοι θα διατίθενται για </w:t>
      </w:r>
      <w:proofErr w:type="spellStart"/>
      <w:r w:rsidRPr="00CC0062">
        <w:rPr>
          <w:rFonts w:ascii="Arial" w:hAnsi="Arial" w:cs="Arial"/>
        </w:rPr>
        <w:t>graffiti</w:t>
      </w:r>
      <w:proofErr w:type="spellEnd"/>
      <w:r w:rsidRPr="00CC0062">
        <w:rPr>
          <w:rFonts w:ascii="Arial" w:hAnsi="Arial" w:cs="Arial"/>
        </w:rPr>
        <w:t>.</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2. Διαμόρφωση κοινοχρήστων χώρων σχεδίου της πόλης του Αγρινίου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Πρόκειται για διαμόρφωση κοινόχρηστων χώρων του αστικού ιστού της πόλης του Αγρινίου, συνολικού προϋπολογισμού 2.840.000 ευρώ. Δημιουργούνται χώροι πρασίνου, διαδρομών περιπάτου και σύγχρονης παιδικής χαράς, κατασκευή πλήρους δικτύου αποχέτευσης όμβριων υδάτων και δικτύου ηλεκτροφωτισμού, με παρεμβάσεις κυρίως σε υποβαθμισμένες περιοχές, οι οποίες είναι χαρακτηρισμένες ως Κοινόχρηστοι Χώροι Σχεδίου Πόλης και είναι αδιαμόρφωτες.</w:t>
      </w:r>
    </w:p>
    <w:p w:rsidR="00205826" w:rsidRPr="00205826" w:rsidRDefault="00205826" w:rsidP="00205826">
      <w:pPr>
        <w:spacing w:line="360" w:lineRule="auto"/>
        <w:ind w:firstLine="720"/>
        <w:jc w:val="both"/>
        <w:rPr>
          <w:rFonts w:ascii="Arial" w:hAnsi="Arial" w:cs="Arial"/>
        </w:rPr>
      </w:pPr>
      <w:r w:rsidRPr="00CC0062">
        <w:rPr>
          <w:rFonts w:ascii="Arial" w:hAnsi="Arial" w:cs="Arial"/>
        </w:rPr>
        <w:t>Αναλυτικότερα, θα διαμορφωθούν η Νότια είσοδος του Αγρινίου, στην περιοχή του νέου Υπεραστικού Σταθμού των ΚΤΕΛ Αιτωλοακαρνανίας, η Ανατολική είσοδος της πόλης, στην περιοχή Ιερού Ναού Αγίας Βαρβάρας και η Βόρεια είσοδος της πόλης, στην περιοχή του κόμβου σταδίου στον Άγιο Κωνσταντίνο, στη συμβολή των οδών Μακρυγιάννη και Εθνικής Αντιστάσεως, καθώς και η περιοχή εργατικών κατοικιών οδ. Εργάνης.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3. Ανάπλαση νότιου τμήματος Αιτωλικού</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Το έργο αφορά δράσεις αστικής ανάπτυξης στην Δημοτική Ενότητα Αιτωλικού και περιλαμβάνει έργα ανάπλασης στο Νότιο Αιτωλικό, με διαμόρφωση των πεζοδρομίων και αναπλάσεις του νότιου μετώπου στη λιμνοθάλασσα, συνολικού προϋπολογισμού 2.400.000 ευρώ. Επιτυγχάνεται η συνέχιση των έργων Αστικής Ανάπτυξης, επεκτείνοντας δράσεις πεζοδρομήσεων – αναπλάσεων της κεντρικής αρτηρίας Λάσκαρη και ανάδειξης ελευθέρων χώρων του σχεδίου πόλης.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4. Ανάπλαση παραλιακού μετώπου Αστακού, ανάδειξη ιστορικού κέντρου και αισθητική παρέμβαση, ενοποίηση και ανάδειξη των σημαντικών σημείων της πόλης με την κεντρική πλατεία (Α΄ φάση)</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Πρόκειται για εργασίες ανάπλασης, ανακατασκευής και διαμόρφωσης τμήματος του παραλιακού μετώπου του Αστακού, των πεζοδρομιών και οδών που συνδέουν την παραλιακή οδό με το κέντρο, καθώς και των κοινοχρήστων χώρων, συνολικού προϋπολογισμού 1.368.400 ευρώ.</w:t>
      </w:r>
    </w:p>
    <w:p w:rsidR="00205826" w:rsidRPr="00CC0062" w:rsidRDefault="00205826" w:rsidP="00205826">
      <w:pPr>
        <w:spacing w:line="360" w:lineRule="auto"/>
        <w:ind w:firstLine="720"/>
        <w:jc w:val="both"/>
        <w:rPr>
          <w:rFonts w:ascii="Arial" w:hAnsi="Arial" w:cs="Arial"/>
        </w:rPr>
      </w:pPr>
      <w:r w:rsidRPr="00CC0062">
        <w:rPr>
          <w:rFonts w:ascii="Arial" w:hAnsi="Arial" w:cs="Arial"/>
        </w:rPr>
        <w:lastRenderedPageBreak/>
        <w:t>Το έργο αποσκοπεί στη λειτουργική διαμόρφωση και την βελτίωση των συνθηκών κυκλοφορίας των πεζών και οχημάτων του κέντρου της πόλης του Αστακού, την αναβάθμιση των συνθηκών διαβίωσης των κατοίκων και της ενίσχυσης της τοπικής οικονομίας.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5. Παρεμβάσεις αστικής αναβάθμισης σε επιλεγμένα σημεία της Τοπικής Κοινότητας Θέρμου, Δήμου Θέρμου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Τα έργα συνολικού προϋπολογισμού 590.000 ευρώ αφορούν στη δημιουργία χώρου αναψυχής στην πόλη του Θέρμου και στη διαμόρφωση χώρου συγκεντρώσεων και εορτασμών στον οικισμό Ταξιάρχη Τ.Κ Θέρμου, καθώς και χώρο αναδιάταξης της κίνησης πεζών και οχημάτων. Οι παρεμβάσεις υλοποιούνται με κριτήριο τη λειτουργική αναβάθμιση των αστικών υποδομών, της περιοχής που αποτελεί πόλο έλξης επισκεπτών.</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 xml:space="preserve">6. Αστική ανάπλαση της πόλης της </w:t>
      </w:r>
      <w:proofErr w:type="spellStart"/>
      <w:r w:rsidRPr="00CC0062">
        <w:rPr>
          <w:rFonts w:ascii="Arial" w:hAnsi="Arial" w:cs="Arial"/>
          <w:b/>
        </w:rPr>
        <w:t>Παλαίρου</w:t>
      </w:r>
      <w:proofErr w:type="spellEnd"/>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Αφορά εργασίες αντικατάστασης του οδοστρώματος στον παραλιακό και σε παρακείμενους σε αυτόν δρόμους, στη νότια πλευρά της πόλης, προϋπολογισμού 696.000 ευρώ. Το έργο αποσκοπεί στην ανάδειξη της αρχιτεκτονικής της </w:t>
      </w:r>
      <w:proofErr w:type="spellStart"/>
      <w:r w:rsidRPr="00CC0062">
        <w:rPr>
          <w:rFonts w:ascii="Arial" w:hAnsi="Arial" w:cs="Arial"/>
        </w:rPr>
        <w:t>Παλαίρου</w:t>
      </w:r>
      <w:proofErr w:type="spellEnd"/>
      <w:r w:rsidRPr="00CC0062">
        <w:rPr>
          <w:rFonts w:ascii="Arial" w:hAnsi="Arial" w:cs="Arial"/>
        </w:rPr>
        <w:t>, ιδιαίτερη στην παραλιακή περιοχή.</w:t>
      </w:r>
    </w:p>
    <w:p w:rsidR="00205826" w:rsidRPr="00B0675B" w:rsidRDefault="00205826" w:rsidP="00205826">
      <w:pPr>
        <w:spacing w:line="360" w:lineRule="auto"/>
        <w:ind w:firstLine="720"/>
        <w:jc w:val="both"/>
        <w:rPr>
          <w:rFonts w:ascii="Arial" w:hAnsi="Arial" w:cs="Arial"/>
          <w:b/>
          <w:u w:val="single"/>
        </w:rPr>
      </w:pPr>
      <w:r w:rsidRPr="00B0675B">
        <w:rPr>
          <w:rFonts w:ascii="Arial" w:hAnsi="Arial" w:cs="Arial"/>
          <w:b/>
          <w:u w:val="single"/>
        </w:rPr>
        <w:t>Περιφερειακή Ενότητα Αχαΐας: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 xml:space="preserve">7. Ανάπλαση – Διαμόρφωση Ιστορικού Κέντρου </w:t>
      </w:r>
      <w:proofErr w:type="spellStart"/>
      <w:r w:rsidRPr="00CC0062">
        <w:rPr>
          <w:rFonts w:ascii="Arial" w:hAnsi="Arial" w:cs="Arial"/>
          <w:b/>
        </w:rPr>
        <w:t>Χαλανδρίτσας</w:t>
      </w:r>
      <w:proofErr w:type="spellEnd"/>
    </w:p>
    <w:p w:rsidR="00205826" w:rsidRPr="00CC0062" w:rsidRDefault="00205826" w:rsidP="00205826">
      <w:pPr>
        <w:spacing w:line="360" w:lineRule="auto"/>
        <w:ind w:firstLine="720"/>
        <w:jc w:val="both"/>
        <w:rPr>
          <w:rFonts w:ascii="Arial" w:hAnsi="Arial" w:cs="Arial"/>
        </w:rPr>
      </w:pPr>
      <w:r w:rsidRPr="00CC0062">
        <w:rPr>
          <w:rFonts w:ascii="Arial" w:hAnsi="Arial" w:cs="Arial"/>
        </w:rPr>
        <w:t>Στην εργολαβία περιλαμβάνονται ο Βυζαντινό Ναός του Αγίου Αθανασίου και ο Ιερός Ναός του Αγίου Ιωάννου, το Πέτρινο Γεφύρι (</w:t>
      </w:r>
      <w:proofErr w:type="spellStart"/>
      <w:r w:rsidRPr="00CC0062">
        <w:rPr>
          <w:rFonts w:ascii="Arial" w:hAnsi="Arial" w:cs="Arial"/>
        </w:rPr>
        <w:t>Μεσανό</w:t>
      </w:r>
      <w:proofErr w:type="spellEnd"/>
      <w:r w:rsidRPr="00CC0062">
        <w:rPr>
          <w:rFonts w:ascii="Arial" w:hAnsi="Arial" w:cs="Arial"/>
        </w:rPr>
        <w:t xml:space="preserve"> Γεφύρι), ο δρόμος από τον Ιερό Ναό Κοιμήσεως Θεοτόκου, προς τα Πλατάνια – Τρανή Βρύση.</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Επιπλέον περιλαμβάνονται εργασίες </w:t>
      </w:r>
      <w:proofErr w:type="spellStart"/>
      <w:r w:rsidRPr="00CC0062">
        <w:rPr>
          <w:rFonts w:ascii="Arial" w:hAnsi="Arial" w:cs="Arial"/>
        </w:rPr>
        <w:t>υπογειοποίησης</w:t>
      </w:r>
      <w:proofErr w:type="spellEnd"/>
      <w:r w:rsidRPr="00CC0062">
        <w:rPr>
          <w:rFonts w:ascii="Arial" w:hAnsi="Arial" w:cs="Arial"/>
        </w:rPr>
        <w:t xml:space="preserve"> των εναέριων δικτύων της ΔΕΗ, ήπιος ηλεκτροφωτισμός των οδών και ανάδειξης των εκκλησιαστικών μνημείων και τέλος η αντικατάσταση του δικτύου ύδρευσης και άρδευσης. Ο προϋπολογισμός του έργου ανέρχεται σε 1.113.244.06 ευρώ. </w:t>
      </w:r>
    </w:p>
    <w:p w:rsidR="00B0675B" w:rsidRDefault="00B0675B" w:rsidP="00205826">
      <w:pPr>
        <w:spacing w:line="360" w:lineRule="auto"/>
        <w:ind w:firstLine="720"/>
        <w:jc w:val="both"/>
        <w:rPr>
          <w:rFonts w:ascii="Arial" w:hAnsi="Arial" w:cs="Arial"/>
          <w:b/>
        </w:rPr>
      </w:pP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lastRenderedPageBreak/>
        <w:t xml:space="preserve">8. Ανάπλαση του Κεντρικού ιστού </w:t>
      </w:r>
      <w:proofErr w:type="spellStart"/>
      <w:r w:rsidRPr="00CC0062">
        <w:rPr>
          <w:rFonts w:ascii="Arial" w:hAnsi="Arial" w:cs="Arial"/>
          <w:b/>
        </w:rPr>
        <w:t>Κλειτορίας</w:t>
      </w:r>
      <w:proofErr w:type="spellEnd"/>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Περιλαμβάνει την καθολική ανάπλαση της πλατείας, μετατρέποντας την σε λειτουργική και σημείο αναφοράς για την </w:t>
      </w:r>
      <w:proofErr w:type="spellStart"/>
      <w:r w:rsidRPr="00CC0062">
        <w:rPr>
          <w:rFonts w:ascii="Arial" w:hAnsi="Arial" w:cs="Arial"/>
        </w:rPr>
        <w:t>Κλειτορία</w:t>
      </w:r>
      <w:proofErr w:type="spellEnd"/>
      <w:r w:rsidRPr="00CC0062">
        <w:rPr>
          <w:rFonts w:ascii="Arial" w:hAnsi="Arial" w:cs="Arial"/>
        </w:rPr>
        <w:t>. Το έργο της αστικής ανάπλασης, προϋπολογισμού 661.417,59 ευρώ, στοχεύει στην αναβάθμιση και ανάδειξη του κέντρου του οικισμού και την ένταξη σε ενιαίο σχεδιασμό μνημείων της περιοχής.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9. Ανάπλαση του Εμπορικού Κέντρου Αιγίου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Πρόκειται για έργο προϋπολογισμού 3,2 εκατ. ευρώ, που περιλαμβάνει εργασίες ανάπλασης, ανακατασκευής και διαμόρφωσης της Πλατείας Αγίας Λαύρας, των οδών Ζαΐμη, Γερμανού, Ασημάκη Φωτήλα (από την οδό Ερμού – έως την Ταξιαρχών. Επιπλέον της Πλατείας </w:t>
      </w:r>
      <w:proofErr w:type="spellStart"/>
      <w:r w:rsidRPr="00CC0062">
        <w:rPr>
          <w:rFonts w:ascii="Arial" w:hAnsi="Arial" w:cs="Arial"/>
        </w:rPr>
        <w:t>Βαλφούρ</w:t>
      </w:r>
      <w:proofErr w:type="spellEnd"/>
      <w:r w:rsidRPr="00CC0062">
        <w:rPr>
          <w:rFonts w:ascii="Arial" w:hAnsi="Arial" w:cs="Arial"/>
        </w:rPr>
        <w:t xml:space="preserve"> και των τμημάτων της ομώνυμης οδού και Κλεομένους Οικονόμου και της Ασημάκη Φωτήλα (από την οδό Ταξιαρχών ως την Κλεομένους Οικονόμου). Στην εργολαβία εξασφαλίζεται και διευθετείται η επέκταση των εγκαταστάσεων δικτύων, ηλεκτροφωτισμού στην Πλατεία, στα πεζοδρόμια και τις οδούς.</w:t>
      </w:r>
    </w:p>
    <w:p w:rsidR="00205826" w:rsidRPr="00B0675B" w:rsidRDefault="00205826" w:rsidP="00205826">
      <w:pPr>
        <w:spacing w:line="360" w:lineRule="auto"/>
        <w:ind w:firstLine="720"/>
        <w:jc w:val="both"/>
        <w:rPr>
          <w:rFonts w:ascii="Arial" w:hAnsi="Arial" w:cs="Arial"/>
          <w:b/>
          <w:u w:val="single"/>
        </w:rPr>
      </w:pPr>
      <w:r w:rsidRPr="00B0675B">
        <w:rPr>
          <w:rFonts w:ascii="Arial" w:hAnsi="Arial" w:cs="Arial"/>
          <w:b/>
          <w:u w:val="single"/>
        </w:rPr>
        <w:t>Περιφερειακή Ενότητα Ηλείας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10. Αστική ανάπλαση ιστορικού κέντρου Πύργου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Τα έργα συνολικού προϋπολογισμού 2,6 εκατ. ευρώ περιλαμβάνουν πολλαπλές παρεμβάσεις με στόχο την ανάδειξη του ιστορικού κέντρου, τη λειτουργική του αναβάθμιση και τη δημιουργία σύγχρονων υποδομών αστικού τύπου.</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Προβλέπεται η ανακατασκευή των δύο επίπεδων πλατείας και Επαρχείου, η διαμόρφωση των αξόνων </w:t>
      </w:r>
      <w:proofErr w:type="spellStart"/>
      <w:r w:rsidRPr="00CC0062">
        <w:rPr>
          <w:rFonts w:ascii="Arial" w:hAnsi="Arial" w:cs="Arial"/>
        </w:rPr>
        <w:t>προσπελασιμότητας</w:t>
      </w:r>
      <w:proofErr w:type="spellEnd"/>
      <w:r w:rsidRPr="00CC0062">
        <w:rPr>
          <w:rFonts w:ascii="Arial" w:hAnsi="Arial" w:cs="Arial"/>
        </w:rPr>
        <w:t xml:space="preserve">, η δημιουργία χώρου πρασίνου και υπαίθριων εκδηλώσεων. Εξάλλου, επιτυγχάνεται η </w:t>
      </w:r>
      <w:proofErr w:type="spellStart"/>
      <w:r w:rsidRPr="00CC0062">
        <w:rPr>
          <w:rFonts w:ascii="Arial" w:hAnsi="Arial" w:cs="Arial"/>
        </w:rPr>
        <w:t>προσπελασιμότητα</w:t>
      </w:r>
      <w:proofErr w:type="spellEnd"/>
      <w:r w:rsidRPr="00CC0062">
        <w:rPr>
          <w:rFonts w:ascii="Arial" w:hAnsi="Arial" w:cs="Arial"/>
        </w:rPr>
        <w:t xml:space="preserve"> από το νότιο μέτωπο μέσω της οδού Αγίου Χαραλάμπους και της εγκαταλελειμμένης σκάλας, με την κατασκευή επιπέδων πρασίνου και καταρράκτη.</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11. Αστική ανάπλαση ιστορικού και εμπορικού κέντρου Αμαλιάδας</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Το έργο προϋπολογισμού 2,3 εκατ. ευρώ έχει ως αντικείμενο την ανάπλαση – αναδιαμόρφωση κοινόχρηστων χώρων στο ιστορικό κέντρο της Αμαλιάδας. </w:t>
      </w:r>
      <w:r w:rsidRPr="00CC0062">
        <w:rPr>
          <w:rFonts w:ascii="Arial" w:hAnsi="Arial" w:cs="Arial"/>
        </w:rPr>
        <w:lastRenderedPageBreak/>
        <w:t>Περιλαμβάνει μια σειρά πλατειών, δρόμων και αδιαμόρφωτων εκτάσεων. Οι χώροι συνδέονται μεταξύ τους ως τμήματα του συνεκτικού πολεοδομικού ιστού.</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Στόχος της αστικής ανάπλασης είναι η αναβάθμιση του ιστορικού και εμπορικού κέντρου της Αμαλιάδας, η οποία αξιολογείται ως σημαντική και επείγουσα από φορείς και κατοίκους.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12. Αναπλάσεις Έδρας (Λεχαινά) και Ιστορικής Έδρας (Βάρδα) του Δήμου Ανδραβίδας – Κυλλήνης</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Τη διαμόρφωση πεζοδρομίων και δρόμων ήπιας κυκλοφορίας και ανάλογο αστικό εξοπλισμό σε κεντρικές περιοχές των δημοτικών ενοτήτων Λεχαινών και Βάρδας του Δήμου Ανδραβίδας – Κυλλήνης, περιλαμβάνει το έργο αστικών αναπλάσεων προϋπολογισμού 1,7 εκατ. ευρώ.</w:t>
      </w:r>
    </w:p>
    <w:p w:rsidR="00205826" w:rsidRPr="00CC0062" w:rsidRDefault="00205826" w:rsidP="00205826">
      <w:pPr>
        <w:spacing w:line="360" w:lineRule="auto"/>
        <w:ind w:firstLine="720"/>
        <w:jc w:val="both"/>
        <w:rPr>
          <w:rFonts w:ascii="Arial" w:hAnsi="Arial" w:cs="Arial"/>
        </w:rPr>
      </w:pPr>
      <w:r w:rsidRPr="00CC0062">
        <w:rPr>
          <w:rFonts w:ascii="Arial" w:hAnsi="Arial" w:cs="Arial"/>
        </w:rPr>
        <w:t>Οι εργασίες ανάπλασης αποσκοπούν στην αισθητική και λειτουργική αναβάθμιση του αστικού χώρου των περιοχών, επιτυγχάνοντας την εμπορική και τουριστική αξιοποίησή τους και την βελτίωση της εξωστρέφειάς τους.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13. Ανάπλαση εισόδου πόλης της Δ.Ε Ανδραβίδας του Δήμου Ανδραβίδας – Κυλλήνης (ΠΕΟ – Δημοτικό Γυμναστήριο)</w:t>
      </w:r>
    </w:p>
    <w:p w:rsidR="00205826" w:rsidRPr="00205826" w:rsidRDefault="00205826" w:rsidP="00B0675B">
      <w:pPr>
        <w:spacing w:line="360" w:lineRule="auto"/>
        <w:ind w:firstLine="720"/>
        <w:jc w:val="both"/>
        <w:rPr>
          <w:rFonts w:ascii="Arial" w:hAnsi="Arial" w:cs="Arial"/>
        </w:rPr>
      </w:pPr>
      <w:r w:rsidRPr="00CC0062">
        <w:rPr>
          <w:rFonts w:ascii="Arial" w:hAnsi="Arial" w:cs="Arial"/>
        </w:rPr>
        <w:t xml:space="preserve">Οι εργασίες ανάπλασης αφορούν στο τμήμα του δρόμου από τη διασταύρωση της </w:t>
      </w:r>
      <w:proofErr w:type="spellStart"/>
      <w:r w:rsidRPr="00CC0062">
        <w:rPr>
          <w:rFonts w:ascii="Arial" w:hAnsi="Arial" w:cs="Arial"/>
        </w:rPr>
        <w:t>Αθ</w:t>
      </w:r>
      <w:proofErr w:type="spellEnd"/>
      <w:r w:rsidRPr="00CC0062">
        <w:rPr>
          <w:rFonts w:ascii="Arial" w:hAnsi="Arial" w:cs="Arial"/>
        </w:rPr>
        <w:t>. Διάκου με την οδό Εθνικής Αντιστάσεως μέχρι και το Δημοτικό Γυμναστήριο, προϋπολογισμού 920.000 ευρώ. Με την ολοκλήρωση του έργου θα έχει επιτευχθεί η λειτουργική και αισθητική αναβάθμιση του αστικού χώρου και  η μείωση της ατμοσφαιρικής ρύπανσης.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 xml:space="preserve">14. Ανάπλαση δημοτικών οδών Αγ. Χαραλάμπους, Μακεδονίας &amp; Παρόδου Αρχαίας </w:t>
      </w:r>
      <w:proofErr w:type="spellStart"/>
      <w:r w:rsidRPr="00CC0062">
        <w:rPr>
          <w:rFonts w:ascii="Arial" w:hAnsi="Arial" w:cs="Arial"/>
          <w:b/>
        </w:rPr>
        <w:t>Ήλιδας</w:t>
      </w:r>
      <w:proofErr w:type="spellEnd"/>
      <w:r w:rsidRPr="00CC0062">
        <w:rPr>
          <w:rFonts w:ascii="Arial" w:hAnsi="Arial" w:cs="Arial"/>
          <w:b/>
        </w:rPr>
        <w:t xml:space="preserve"> της Δ.Κ. Τραγανού</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Οι εργασίες ανάπλασης προβλέπουν ανακατασκευή των υφιστάμενων και κατασκευή νέων πεζοδρομίων, βελτίωση του οδοστρώματος, κατασκευή νέου ασφαλτοτάπητα, διευθέτηση των </w:t>
      </w:r>
      <w:proofErr w:type="spellStart"/>
      <w:r w:rsidRPr="00CC0062">
        <w:rPr>
          <w:rFonts w:ascii="Arial" w:hAnsi="Arial" w:cs="Arial"/>
        </w:rPr>
        <w:t>ομβρίων</w:t>
      </w:r>
      <w:proofErr w:type="spellEnd"/>
      <w:r w:rsidRPr="00CC0062">
        <w:rPr>
          <w:rFonts w:ascii="Arial" w:hAnsi="Arial" w:cs="Arial"/>
        </w:rPr>
        <w:t>, κατασκευή νέων αγωγών στο υφιστάμενο δίκτυο και τοποθέτηση φωτιστικών σωμάτων.</w:t>
      </w:r>
    </w:p>
    <w:p w:rsidR="00205826" w:rsidRPr="00CC0062" w:rsidRDefault="00205826" w:rsidP="00205826">
      <w:pPr>
        <w:spacing w:line="360" w:lineRule="auto"/>
        <w:ind w:firstLine="720"/>
        <w:jc w:val="both"/>
        <w:rPr>
          <w:rFonts w:ascii="Arial" w:hAnsi="Arial" w:cs="Arial"/>
        </w:rPr>
      </w:pPr>
      <w:r w:rsidRPr="00CC0062">
        <w:rPr>
          <w:rFonts w:ascii="Arial" w:hAnsi="Arial" w:cs="Arial"/>
        </w:rPr>
        <w:lastRenderedPageBreak/>
        <w:t>Το έργο προϋπολογισμού 651.200 ευρώ, στοχεύει στη λειτουργική και αισθητική αναβάθμιση του οικισμού.</w:t>
      </w:r>
    </w:p>
    <w:p w:rsidR="00205826" w:rsidRPr="00205826" w:rsidRDefault="00205826" w:rsidP="00205826">
      <w:pPr>
        <w:spacing w:line="360" w:lineRule="auto"/>
        <w:ind w:firstLine="720"/>
        <w:jc w:val="both"/>
        <w:rPr>
          <w:rFonts w:ascii="Arial" w:hAnsi="Arial" w:cs="Arial"/>
          <w:b/>
        </w:rPr>
      </w:pPr>
      <w:r w:rsidRPr="00205826">
        <w:rPr>
          <w:rFonts w:ascii="Arial" w:hAnsi="Arial" w:cs="Arial"/>
          <w:b/>
        </w:rPr>
        <w:t xml:space="preserve">15. Ανάπλαση της Κεντρικής Οδού Αγίου Νικολάου Δ.Κ. Τραγανού </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Το έργο προϋπολογισμού 1,4 εκατ. ευρώ, αφορά στη διαμόρφωση και ανάπλαση των υφιστάμενων πεζοδρομίων, συνολικού μήκους 1.205 μέτρων εντός του οικισμού Τραγανού, αλλά και εγκατάσταση φωτιστικών σωμάτων.  Παράλληλα, προβλέπεται η διευθέτηση των </w:t>
      </w:r>
      <w:proofErr w:type="spellStart"/>
      <w:r w:rsidRPr="00CC0062">
        <w:rPr>
          <w:rFonts w:ascii="Arial" w:hAnsi="Arial" w:cs="Arial"/>
        </w:rPr>
        <w:t>ομβρίων</w:t>
      </w:r>
      <w:proofErr w:type="spellEnd"/>
      <w:r w:rsidRPr="00CC0062">
        <w:rPr>
          <w:rFonts w:ascii="Arial" w:hAnsi="Arial" w:cs="Arial"/>
        </w:rPr>
        <w:t xml:space="preserve"> και κατασκευή νέων αγωγών στο υφιστάμενο δίκτυο. </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16. Ανάπλαση περιοχών οικισμού Βρανά</w:t>
      </w:r>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Η εργολαβία περιλαμβάνει την ανάπλαση του οικισμού Βρανά της Δημοτικής Ενότητας Βαρθολομιού του Δήμου </w:t>
      </w:r>
      <w:proofErr w:type="spellStart"/>
      <w:r w:rsidRPr="00CC0062">
        <w:rPr>
          <w:rFonts w:ascii="Arial" w:hAnsi="Arial" w:cs="Arial"/>
        </w:rPr>
        <w:t>Πηνείου</w:t>
      </w:r>
      <w:proofErr w:type="spellEnd"/>
      <w:r w:rsidRPr="00CC0062">
        <w:rPr>
          <w:rFonts w:ascii="Arial" w:hAnsi="Arial" w:cs="Arial"/>
        </w:rPr>
        <w:t xml:space="preserve"> και την αντικατάσταση του πεπαλαιωμένου δικτύου ύδρευσης.</w:t>
      </w:r>
    </w:p>
    <w:p w:rsidR="00205826" w:rsidRPr="00CC0062" w:rsidRDefault="00205826" w:rsidP="00205826">
      <w:pPr>
        <w:spacing w:line="360" w:lineRule="auto"/>
        <w:ind w:firstLine="720"/>
        <w:jc w:val="both"/>
        <w:rPr>
          <w:rFonts w:ascii="Arial" w:hAnsi="Arial" w:cs="Arial"/>
        </w:rPr>
      </w:pPr>
      <w:r w:rsidRPr="00CC0062">
        <w:rPr>
          <w:rFonts w:ascii="Arial" w:hAnsi="Arial" w:cs="Arial"/>
        </w:rPr>
        <w:t>Το έργο προϋπολογισμού 1,1 εκατ. ευρώ αποσκοπεί στην ποιότητα της ζωής των κατοίκων και επισκεπτών, στην αειφόρο ανάπτυξη και στην αναβάθμιση του δικτύου υδροδότησης.</w:t>
      </w:r>
    </w:p>
    <w:p w:rsidR="00205826" w:rsidRPr="00CC0062" w:rsidRDefault="00205826" w:rsidP="00205826">
      <w:pPr>
        <w:spacing w:line="360" w:lineRule="auto"/>
        <w:ind w:firstLine="720"/>
        <w:jc w:val="both"/>
        <w:rPr>
          <w:rFonts w:ascii="Arial" w:hAnsi="Arial" w:cs="Arial"/>
          <w:b/>
        </w:rPr>
      </w:pPr>
      <w:r w:rsidRPr="00CC0062">
        <w:rPr>
          <w:rFonts w:ascii="Arial" w:hAnsi="Arial" w:cs="Arial"/>
          <w:b/>
        </w:rPr>
        <w:t xml:space="preserve">17. Βελτίωση και Ανάπλαση Κοινοχρήστων χώρων Τ.Κ. Καλλιθέας και Τ.Κ. </w:t>
      </w:r>
      <w:proofErr w:type="spellStart"/>
      <w:r w:rsidRPr="00CC0062">
        <w:rPr>
          <w:rFonts w:ascii="Arial" w:hAnsi="Arial" w:cs="Arial"/>
          <w:b/>
        </w:rPr>
        <w:t>Μυρωνίων</w:t>
      </w:r>
      <w:proofErr w:type="spellEnd"/>
    </w:p>
    <w:p w:rsidR="00205826" w:rsidRPr="00CC0062" w:rsidRDefault="00205826" w:rsidP="00205826">
      <w:pPr>
        <w:spacing w:line="360" w:lineRule="auto"/>
        <w:ind w:firstLine="720"/>
        <w:jc w:val="both"/>
        <w:rPr>
          <w:rFonts w:ascii="Arial" w:hAnsi="Arial" w:cs="Arial"/>
        </w:rPr>
      </w:pPr>
      <w:r w:rsidRPr="00CC0062">
        <w:rPr>
          <w:rFonts w:ascii="Arial" w:hAnsi="Arial" w:cs="Arial"/>
        </w:rPr>
        <w:t xml:space="preserve">Τη διαμόρφωση και κατασκευή πεζοδρομίων στις εισόδους των Τοπικών Κοινοτήτων Καλλιθέας και </w:t>
      </w:r>
      <w:proofErr w:type="spellStart"/>
      <w:r w:rsidRPr="00CC0062">
        <w:rPr>
          <w:rFonts w:ascii="Arial" w:hAnsi="Arial" w:cs="Arial"/>
        </w:rPr>
        <w:t>Μυρωνίων</w:t>
      </w:r>
      <w:proofErr w:type="spellEnd"/>
      <w:r w:rsidRPr="00CC0062">
        <w:rPr>
          <w:rFonts w:ascii="Arial" w:hAnsi="Arial" w:cs="Arial"/>
        </w:rPr>
        <w:t xml:space="preserve"> της Δημοτικής Ενότητας </w:t>
      </w:r>
      <w:proofErr w:type="spellStart"/>
      <w:r w:rsidRPr="00CC0062">
        <w:rPr>
          <w:rFonts w:ascii="Arial" w:hAnsi="Arial" w:cs="Arial"/>
        </w:rPr>
        <w:t>Αλιφείρας</w:t>
      </w:r>
      <w:proofErr w:type="spellEnd"/>
      <w:r w:rsidRPr="00CC0062">
        <w:rPr>
          <w:rFonts w:ascii="Arial" w:hAnsi="Arial" w:cs="Arial"/>
        </w:rPr>
        <w:t xml:space="preserve"> του Δήμου Ανδρίτσαινας – </w:t>
      </w:r>
      <w:proofErr w:type="spellStart"/>
      <w:r w:rsidRPr="00CC0062">
        <w:rPr>
          <w:rFonts w:ascii="Arial" w:hAnsi="Arial" w:cs="Arial"/>
        </w:rPr>
        <w:t>Κρεστένων</w:t>
      </w:r>
      <w:proofErr w:type="spellEnd"/>
      <w:r w:rsidRPr="00CC0062">
        <w:rPr>
          <w:rFonts w:ascii="Arial" w:hAnsi="Arial" w:cs="Arial"/>
        </w:rPr>
        <w:t xml:space="preserve">, περιλαμβάνει το έργο των αστικών αναπλάσεων προϋπολογισμού 535.000 ευρώ. Οι εργασίες ανάπλασης στοχεύουν στην ανάδειξη της παραδοσιακής αρχιτεκτονικής και την αύξηση </w:t>
      </w:r>
      <w:proofErr w:type="spellStart"/>
      <w:r w:rsidRPr="00CC0062">
        <w:rPr>
          <w:rFonts w:ascii="Arial" w:hAnsi="Arial" w:cs="Arial"/>
        </w:rPr>
        <w:t>επισκεψιμότητας</w:t>
      </w:r>
      <w:proofErr w:type="spellEnd"/>
      <w:r w:rsidRPr="00CC0062">
        <w:rPr>
          <w:rFonts w:ascii="Arial" w:hAnsi="Arial" w:cs="Arial"/>
        </w:rPr>
        <w:t>.</w:t>
      </w:r>
    </w:p>
    <w:p w:rsidR="00553452" w:rsidRPr="0034227D" w:rsidRDefault="00553452" w:rsidP="00205826">
      <w:pPr>
        <w:spacing w:line="360" w:lineRule="auto"/>
        <w:ind w:firstLine="720"/>
        <w:jc w:val="both"/>
        <w:rPr>
          <w:rFonts w:ascii="Arial" w:hAnsi="Arial" w:cs="Arial"/>
          <w:bCs/>
        </w:rPr>
      </w:pPr>
    </w:p>
    <w:sectPr w:rsidR="00553452" w:rsidRPr="0034227D" w:rsidSect="00F55C6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09" w:rsidRDefault="00EE3009" w:rsidP="009B482E">
      <w:pPr>
        <w:spacing w:after="0" w:line="240" w:lineRule="auto"/>
      </w:pPr>
      <w:r>
        <w:separator/>
      </w:r>
    </w:p>
  </w:endnote>
  <w:endnote w:type="continuationSeparator" w:id="1">
    <w:p w:rsidR="00EE3009" w:rsidRDefault="00EE3009" w:rsidP="009B4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2C" w:rsidRDefault="00BD10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9" w:rsidRPr="0086067F" w:rsidRDefault="00EE3009" w:rsidP="009B482E">
    <w:pPr>
      <w:pBdr>
        <w:bottom w:val="single" w:sz="4" w:space="1" w:color="auto"/>
      </w:pBdr>
      <w:tabs>
        <w:tab w:val="center" w:pos="4153"/>
        <w:tab w:val="right" w:pos="8306"/>
      </w:tabs>
      <w:spacing w:after="0" w:line="240" w:lineRule="auto"/>
      <w:ind w:left="-284" w:right="-284"/>
      <w:rPr>
        <w:rFonts w:ascii="Arial Narrow" w:hAnsi="Arial Narrow"/>
        <w:sz w:val="18"/>
      </w:rPr>
    </w:pPr>
  </w:p>
  <w:tbl>
    <w:tblPr>
      <w:tblW w:w="8446" w:type="dxa"/>
      <w:tblCellMar>
        <w:top w:w="28" w:type="dxa"/>
        <w:left w:w="28" w:type="dxa"/>
        <w:bottom w:w="28" w:type="dxa"/>
        <w:right w:w="28" w:type="dxa"/>
      </w:tblCellMar>
      <w:tblLook w:val="04A0"/>
    </w:tblPr>
    <w:tblGrid>
      <w:gridCol w:w="1520"/>
      <w:gridCol w:w="4435"/>
      <w:gridCol w:w="2491"/>
    </w:tblGrid>
    <w:tr w:rsidR="00EE3009" w:rsidRPr="0086067F" w:rsidTr="00CB0A90">
      <w:trPr>
        <w:cantSplit/>
        <w:trHeight w:val="518"/>
      </w:trPr>
      <w:tc>
        <w:tcPr>
          <w:tcW w:w="0" w:type="auto"/>
        </w:tcPr>
        <w:p w:rsidR="00EE3009" w:rsidRPr="0086067F" w:rsidRDefault="00EE3009" w:rsidP="00CB0A90">
          <w:pPr>
            <w:tabs>
              <w:tab w:val="center" w:pos="4153"/>
              <w:tab w:val="right" w:pos="8306"/>
            </w:tabs>
            <w:spacing w:after="0" w:line="240" w:lineRule="auto"/>
            <w:jc w:val="center"/>
            <w:rPr>
              <w:rFonts w:ascii="Arial Narrow" w:hAnsi="Arial Narrow"/>
              <w:sz w:val="16"/>
              <w:lang w:val="en-US"/>
            </w:rPr>
          </w:pPr>
          <w:r>
            <w:rPr>
              <w:rFonts w:ascii="Arial Narrow" w:hAnsi="Arial Narrow"/>
              <w:noProof/>
              <w:sz w:val="16"/>
              <w:lang w:eastAsia="el-GR"/>
            </w:rPr>
            <w:drawing>
              <wp:inline distT="0" distB="0" distL="0" distR="0">
                <wp:extent cx="429260" cy="429260"/>
                <wp:effectExtent l="19050" t="0" r="8890" b="0"/>
                <wp:docPr id="1" name="Εικόνα 1" descr="P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DE"/>
                        <pic:cNvPicPr>
                          <a:picLocks noChangeAspect="1" noChangeArrowheads="1"/>
                        </pic:cNvPicPr>
                      </pic:nvPicPr>
                      <pic:blipFill>
                        <a:blip r:embed="rId1"/>
                        <a:srcRect/>
                        <a:stretch>
                          <a:fillRect/>
                        </a:stretch>
                      </pic:blipFill>
                      <pic:spPr bwMode="auto">
                        <a:xfrm>
                          <a:off x="0" y="0"/>
                          <a:ext cx="429260" cy="429260"/>
                        </a:xfrm>
                        <a:prstGeom prst="rect">
                          <a:avLst/>
                        </a:prstGeom>
                        <a:noFill/>
                        <a:ln w="9525">
                          <a:noFill/>
                          <a:miter lim="800000"/>
                          <a:headEnd/>
                          <a:tailEnd/>
                        </a:ln>
                      </pic:spPr>
                    </pic:pic>
                  </a:graphicData>
                </a:graphic>
              </wp:inline>
            </w:drawing>
          </w:r>
        </w:p>
      </w:tc>
      <w:tc>
        <w:tcPr>
          <w:tcW w:w="0" w:type="auto"/>
          <w:vAlign w:val="center"/>
        </w:tcPr>
        <w:p w:rsidR="00EE3009" w:rsidRPr="0086067F" w:rsidRDefault="00EE3009" w:rsidP="00C5361D">
          <w:pPr>
            <w:tabs>
              <w:tab w:val="center" w:pos="4153"/>
              <w:tab w:val="right" w:pos="8306"/>
            </w:tabs>
            <w:spacing w:after="0" w:line="240" w:lineRule="auto"/>
            <w:rPr>
              <w:rFonts w:ascii="Arial Narrow" w:hAnsi="Arial Narrow"/>
              <w:b/>
              <w:sz w:val="18"/>
            </w:rPr>
          </w:pPr>
          <w:r w:rsidRPr="0086067F">
            <w:rPr>
              <w:rFonts w:ascii="Arial Narrow" w:hAnsi="Arial Narrow"/>
              <w:b/>
              <w:sz w:val="18"/>
            </w:rPr>
            <w:t>ΠΕΡΙΦΕΡΕΙΑ ΔΥΤΙΚΗΣ ΕΛΛΑΔΑΣ</w:t>
          </w:r>
        </w:p>
        <w:p w:rsidR="00EE3009" w:rsidRPr="0086067F" w:rsidRDefault="00EE3009" w:rsidP="00C5361D">
          <w:pPr>
            <w:tabs>
              <w:tab w:val="center" w:pos="4153"/>
              <w:tab w:val="right" w:pos="8306"/>
            </w:tabs>
            <w:spacing w:after="0" w:line="240" w:lineRule="auto"/>
            <w:rPr>
              <w:rFonts w:ascii="Arial Narrow" w:hAnsi="Arial Narrow"/>
              <w:sz w:val="18"/>
            </w:rPr>
          </w:pPr>
          <w:r w:rsidRPr="0086067F">
            <w:rPr>
              <w:rFonts w:ascii="Arial Narrow" w:hAnsi="Arial Narrow"/>
              <w:sz w:val="18"/>
            </w:rPr>
            <w:t>ΓΡΑΦΕΙΟ ΤΥΠΟΥ</w:t>
          </w:r>
        </w:p>
        <w:p w:rsidR="00EE3009" w:rsidRPr="0086067F" w:rsidRDefault="00EE3009" w:rsidP="00C5361D">
          <w:pPr>
            <w:tabs>
              <w:tab w:val="center" w:pos="4153"/>
              <w:tab w:val="right" w:pos="8306"/>
            </w:tabs>
            <w:spacing w:after="0" w:line="240" w:lineRule="auto"/>
            <w:rPr>
              <w:rFonts w:ascii="Arial Narrow" w:hAnsi="Arial Narrow"/>
              <w:sz w:val="16"/>
            </w:rPr>
          </w:pPr>
          <w:r w:rsidRPr="0086067F">
            <w:rPr>
              <w:rFonts w:ascii="Arial Narrow" w:hAnsi="Arial Narrow"/>
              <w:sz w:val="18"/>
            </w:rPr>
            <w:t>Νέα Εθνική Οδός Πατρών-Αθηνών 32, 26441 Πάτρα</w:t>
          </w:r>
        </w:p>
      </w:tc>
      <w:tc>
        <w:tcPr>
          <w:tcW w:w="2491" w:type="dxa"/>
          <w:vMerge w:val="restart"/>
        </w:tcPr>
        <w:p w:rsidR="00EE3009" w:rsidRPr="0086067F" w:rsidRDefault="00EE3009" w:rsidP="00C5361D">
          <w:pPr>
            <w:tabs>
              <w:tab w:val="center" w:pos="4153"/>
              <w:tab w:val="right" w:pos="8306"/>
            </w:tabs>
            <w:spacing w:after="0" w:line="240" w:lineRule="auto"/>
            <w:jc w:val="right"/>
            <w:rPr>
              <w:rFonts w:ascii="Arial Narrow" w:hAnsi="Arial Narrow"/>
              <w:b/>
              <w:sz w:val="18"/>
            </w:rPr>
          </w:pPr>
          <w:r>
            <w:rPr>
              <w:rFonts w:ascii="Arial Narrow" w:hAnsi="Arial Narrow"/>
              <w:noProof/>
              <w:sz w:val="18"/>
              <w:lang w:eastAsia="el-GR"/>
            </w:rPr>
            <w:drawing>
              <wp:inline distT="0" distB="0" distL="0" distR="0">
                <wp:extent cx="970280" cy="970280"/>
                <wp:effectExtent l="19050" t="0" r="1270" b="0"/>
                <wp:docPr id="2" name="Εικόνα 2" descr="EER Region of Western Greece GR_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ER Region of Western Greece GR_resized"/>
                        <pic:cNvPicPr>
                          <a:picLocks noChangeAspect="1" noChangeArrowheads="1"/>
                        </pic:cNvPicPr>
                      </pic:nvPicPr>
                      <pic:blipFill>
                        <a:blip r:embed="rId2"/>
                        <a:srcRect/>
                        <a:stretch>
                          <a:fillRect/>
                        </a:stretch>
                      </pic:blipFill>
                      <pic:spPr bwMode="auto">
                        <a:xfrm>
                          <a:off x="0" y="0"/>
                          <a:ext cx="970280" cy="970280"/>
                        </a:xfrm>
                        <a:prstGeom prst="rect">
                          <a:avLst/>
                        </a:prstGeom>
                        <a:noFill/>
                        <a:ln w="9525">
                          <a:noFill/>
                          <a:miter lim="800000"/>
                          <a:headEnd/>
                          <a:tailEnd/>
                        </a:ln>
                      </pic:spPr>
                    </pic:pic>
                  </a:graphicData>
                </a:graphic>
              </wp:inline>
            </w:drawing>
          </w:r>
        </w:p>
      </w:tc>
    </w:tr>
    <w:tr w:rsidR="00EE3009" w:rsidRPr="002F6F34" w:rsidTr="00CB0A90">
      <w:trPr>
        <w:cantSplit/>
        <w:trHeight w:val="498"/>
      </w:trPr>
      <w:tc>
        <w:tcPr>
          <w:tcW w:w="0" w:type="auto"/>
          <w:gridSpan w:val="2"/>
        </w:tcPr>
        <w:p w:rsidR="00EE3009" w:rsidRPr="0086067F" w:rsidRDefault="00EE3009" w:rsidP="00C5361D">
          <w:pPr>
            <w:tabs>
              <w:tab w:val="center" w:pos="4153"/>
              <w:tab w:val="right" w:pos="8306"/>
            </w:tabs>
            <w:spacing w:after="0" w:line="240" w:lineRule="auto"/>
            <w:rPr>
              <w:rFonts w:ascii="Arial Narrow" w:hAnsi="Arial Narrow"/>
              <w:sz w:val="16"/>
              <w:lang w:val="en-US"/>
            </w:rPr>
          </w:pPr>
          <w:r>
            <w:rPr>
              <w:noProof/>
              <w:lang w:eastAsia="el-GR"/>
            </w:rPr>
            <w:drawing>
              <wp:inline distT="0" distB="0" distL="0" distR="0">
                <wp:extent cx="2891128" cy="584996"/>
                <wp:effectExtent l="19050" t="0" r="4472" b="0"/>
                <wp:docPr id="15" name="Εικόνα 1" descr="W:\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ic-.jpg"/>
                        <pic:cNvPicPr>
                          <a:picLocks noChangeAspect="1" noChangeArrowheads="1"/>
                        </pic:cNvPicPr>
                      </pic:nvPicPr>
                      <pic:blipFill>
                        <a:blip r:embed="rId3"/>
                        <a:srcRect/>
                        <a:stretch>
                          <a:fillRect/>
                        </a:stretch>
                      </pic:blipFill>
                      <pic:spPr bwMode="auto">
                        <a:xfrm>
                          <a:off x="0" y="0"/>
                          <a:ext cx="2898061" cy="586399"/>
                        </a:xfrm>
                        <a:prstGeom prst="rect">
                          <a:avLst/>
                        </a:prstGeom>
                        <a:noFill/>
                        <a:ln w="9525">
                          <a:noFill/>
                          <a:miter lim="800000"/>
                          <a:headEnd/>
                          <a:tailEnd/>
                        </a:ln>
                      </pic:spPr>
                    </pic:pic>
                  </a:graphicData>
                </a:graphic>
              </wp:inline>
            </w:drawing>
          </w:r>
        </w:p>
      </w:tc>
      <w:tc>
        <w:tcPr>
          <w:tcW w:w="2491" w:type="dxa"/>
          <w:vMerge/>
        </w:tcPr>
        <w:p w:rsidR="00EE3009" w:rsidRPr="0086067F" w:rsidRDefault="00EE3009" w:rsidP="00C5361D">
          <w:pPr>
            <w:tabs>
              <w:tab w:val="center" w:pos="4153"/>
              <w:tab w:val="right" w:pos="8306"/>
            </w:tabs>
            <w:spacing w:after="0" w:line="240" w:lineRule="auto"/>
            <w:rPr>
              <w:rFonts w:ascii="Arial Narrow" w:hAnsi="Arial Narrow"/>
              <w:sz w:val="16"/>
              <w:lang w:val="en-US"/>
            </w:rPr>
          </w:pPr>
        </w:p>
      </w:tc>
    </w:tr>
  </w:tbl>
  <w:p w:rsidR="00EE3009" w:rsidRPr="009B482E" w:rsidRDefault="00EE3009" w:rsidP="00CB0A90">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2C" w:rsidRDefault="00BD10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09" w:rsidRDefault="00EE3009" w:rsidP="009B482E">
      <w:pPr>
        <w:spacing w:after="0" w:line="240" w:lineRule="auto"/>
      </w:pPr>
      <w:r>
        <w:separator/>
      </w:r>
    </w:p>
  </w:footnote>
  <w:footnote w:type="continuationSeparator" w:id="1">
    <w:p w:rsidR="00EE3009" w:rsidRDefault="00EE3009" w:rsidP="009B4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2C" w:rsidRDefault="00BD10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77111"/>
      <w:docPartObj>
        <w:docPartGallery w:val="Page Numbers (Top of Page)"/>
        <w:docPartUnique/>
      </w:docPartObj>
    </w:sdtPr>
    <w:sdtContent>
      <w:p w:rsidR="00BD102C" w:rsidRDefault="00BD102C">
        <w:pPr>
          <w:pStyle w:val="a3"/>
        </w:pPr>
        <w:fldSimple w:instr=" PAGE   \* MERGEFORMAT ">
          <w:r>
            <w:rPr>
              <w:noProof/>
            </w:rPr>
            <w:t>1</w:t>
          </w:r>
        </w:fldSimple>
      </w:p>
    </w:sdtContent>
  </w:sdt>
  <w:p w:rsidR="00BD102C" w:rsidRDefault="00BD102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2C" w:rsidRDefault="00BD10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6B2"/>
    <w:multiLevelType w:val="hybridMultilevel"/>
    <w:tmpl w:val="BE60E6BC"/>
    <w:lvl w:ilvl="0" w:tplc="D4F8E13E">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DD4705"/>
    <w:multiLevelType w:val="multilevel"/>
    <w:tmpl w:val="A3A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B3813"/>
    <w:multiLevelType w:val="multilevel"/>
    <w:tmpl w:val="DE12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D55DF"/>
    <w:multiLevelType w:val="multilevel"/>
    <w:tmpl w:val="2EB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72AA8"/>
    <w:multiLevelType w:val="multilevel"/>
    <w:tmpl w:val="3956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E7A20"/>
    <w:multiLevelType w:val="multilevel"/>
    <w:tmpl w:val="E0F0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07ABC"/>
    <w:multiLevelType w:val="hybridMultilevel"/>
    <w:tmpl w:val="8D4C2602"/>
    <w:lvl w:ilvl="0" w:tplc="A9500112">
      <w:start w:val="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0F15D5"/>
    <w:multiLevelType w:val="hybridMultilevel"/>
    <w:tmpl w:val="7B58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83971F3"/>
    <w:multiLevelType w:val="hybridMultilevel"/>
    <w:tmpl w:val="4EBCED66"/>
    <w:lvl w:ilvl="0" w:tplc="FBB038F4">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AC94E2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ACC365F"/>
    <w:multiLevelType w:val="multilevel"/>
    <w:tmpl w:val="51DE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830B32"/>
    <w:multiLevelType w:val="multilevel"/>
    <w:tmpl w:val="91BC46E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50CA1A0B"/>
    <w:multiLevelType w:val="multilevel"/>
    <w:tmpl w:val="915A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4661E6"/>
    <w:multiLevelType w:val="multilevel"/>
    <w:tmpl w:val="02AE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F820DE"/>
    <w:multiLevelType w:val="hybridMultilevel"/>
    <w:tmpl w:val="95AA04B0"/>
    <w:lvl w:ilvl="0" w:tplc="CB086AAA">
      <w:numFmt w:val="bullet"/>
      <w:lvlText w:val=""/>
      <w:lvlJc w:val="left"/>
      <w:pPr>
        <w:ind w:left="720" w:hanging="36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EEC697A"/>
    <w:multiLevelType w:val="multilevel"/>
    <w:tmpl w:val="683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8"/>
  </w:num>
  <w:num w:numId="5">
    <w:abstractNumId w:val="6"/>
  </w:num>
  <w:num w:numId="6">
    <w:abstractNumId w:val="14"/>
  </w:num>
  <w:num w:numId="7">
    <w:abstractNumId w:val="0"/>
  </w:num>
  <w:num w:numId="8">
    <w:abstractNumId w:val="15"/>
  </w:num>
  <w:num w:numId="9">
    <w:abstractNumId w:val="5"/>
  </w:num>
  <w:num w:numId="10">
    <w:abstractNumId w:val="3"/>
  </w:num>
  <w:num w:numId="11">
    <w:abstractNumId w:val="13"/>
  </w:num>
  <w:num w:numId="12">
    <w:abstractNumId w:val="10"/>
  </w:num>
  <w:num w:numId="13">
    <w:abstractNumId w:val="12"/>
  </w:num>
  <w:num w:numId="14">
    <w:abstractNumId w:val="4"/>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5D61BC"/>
    <w:rsid w:val="0001095D"/>
    <w:rsid w:val="00016FD9"/>
    <w:rsid w:val="00035D73"/>
    <w:rsid w:val="0003627B"/>
    <w:rsid w:val="0003676F"/>
    <w:rsid w:val="00037CE5"/>
    <w:rsid w:val="00040C61"/>
    <w:rsid w:val="00060FF4"/>
    <w:rsid w:val="000611E0"/>
    <w:rsid w:val="00062914"/>
    <w:rsid w:val="00067AE0"/>
    <w:rsid w:val="000A0520"/>
    <w:rsid w:val="000A1241"/>
    <w:rsid w:val="000A2BF1"/>
    <w:rsid w:val="000A3766"/>
    <w:rsid w:val="000B41C9"/>
    <w:rsid w:val="000C0F54"/>
    <w:rsid w:val="000C40B4"/>
    <w:rsid w:val="000C69E0"/>
    <w:rsid w:val="000D0168"/>
    <w:rsid w:val="000E1657"/>
    <w:rsid w:val="000F0F68"/>
    <w:rsid w:val="0010060C"/>
    <w:rsid w:val="00106D55"/>
    <w:rsid w:val="00112F64"/>
    <w:rsid w:val="00120DE7"/>
    <w:rsid w:val="00135C76"/>
    <w:rsid w:val="00147137"/>
    <w:rsid w:val="0015078F"/>
    <w:rsid w:val="00154363"/>
    <w:rsid w:val="00164D45"/>
    <w:rsid w:val="00166588"/>
    <w:rsid w:val="00176C97"/>
    <w:rsid w:val="001800A4"/>
    <w:rsid w:val="00187A71"/>
    <w:rsid w:val="00190281"/>
    <w:rsid w:val="00194853"/>
    <w:rsid w:val="001A2030"/>
    <w:rsid w:val="001C23F6"/>
    <w:rsid w:val="00205826"/>
    <w:rsid w:val="002220AF"/>
    <w:rsid w:val="0023614B"/>
    <w:rsid w:val="00240375"/>
    <w:rsid w:val="002443B3"/>
    <w:rsid w:val="00246714"/>
    <w:rsid w:val="00252A19"/>
    <w:rsid w:val="0027311D"/>
    <w:rsid w:val="00290B6E"/>
    <w:rsid w:val="0029218F"/>
    <w:rsid w:val="002C0508"/>
    <w:rsid w:val="002D243E"/>
    <w:rsid w:val="002F6F34"/>
    <w:rsid w:val="003125A7"/>
    <w:rsid w:val="0034227D"/>
    <w:rsid w:val="003479A8"/>
    <w:rsid w:val="00355214"/>
    <w:rsid w:val="00355802"/>
    <w:rsid w:val="00360F0D"/>
    <w:rsid w:val="00372456"/>
    <w:rsid w:val="00374389"/>
    <w:rsid w:val="00374830"/>
    <w:rsid w:val="003A18DF"/>
    <w:rsid w:val="003A6580"/>
    <w:rsid w:val="003A7671"/>
    <w:rsid w:val="003C6D2D"/>
    <w:rsid w:val="003E38B9"/>
    <w:rsid w:val="003F14E0"/>
    <w:rsid w:val="00413155"/>
    <w:rsid w:val="00413562"/>
    <w:rsid w:val="00413E32"/>
    <w:rsid w:val="0042738F"/>
    <w:rsid w:val="00434B5C"/>
    <w:rsid w:val="004563C5"/>
    <w:rsid w:val="00460BA2"/>
    <w:rsid w:val="004629D0"/>
    <w:rsid w:val="00471EA4"/>
    <w:rsid w:val="00487B3B"/>
    <w:rsid w:val="0049194C"/>
    <w:rsid w:val="00497E1E"/>
    <w:rsid w:val="004A0D3A"/>
    <w:rsid w:val="004C3691"/>
    <w:rsid w:val="004D6FF5"/>
    <w:rsid w:val="004E34A7"/>
    <w:rsid w:val="004E4642"/>
    <w:rsid w:val="004E514C"/>
    <w:rsid w:val="004F0BF5"/>
    <w:rsid w:val="004F140F"/>
    <w:rsid w:val="004F1FBC"/>
    <w:rsid w:val="004F5A2E"/>
    <w:rsid w:val="004F6DA8"/>
    <w:rsid w:val="00501E98"/>
    <w:rsid w:val="00505C57"/>
    <w:rsid w:val="00521F75"/>
    <w:rsid w:val="0052755E"/>
    <w:rsid w:val="00530CFC"/>
    <w:rsid w:val="00542823"/>
    <w:rsid w:val="00553452"/>
    <w:rsid w:val="00576B65"/>
    <w:rsid w:val="00580FE7"/>
    <w:rsid w:val="00591724"/>
    <w:rsid w:val="00593774"/>
    <w:rsid w:val="005A1595"/>
    <w:rsid w:val="005B677A"/>
    <w:rsid w:val="005B7C79"/>
    <w:rsid w:val="005C51CE"/>
    <w:rsid w:val="005C6BDA"/>
    <w:rsid w:val="005D61BC"/>
    <w:rsid w:val="005E04A6"/>
    <w:rsid w:val="005E1FA1"/>
    <w:rsid w:val="005E48FF"/>
    <w:rsid w:val="005F777C"/>
    <w:rsid w:val="00603A2A"/>
    <w:rsid w:val="00607C04"/>
    <w:rsid w:val="00617723"/>
    <w:rsid w:val="00621778"/>
    <w:rsid w:val="0062715F"/>
    <w:rsid w:val="00637D6F"/>
    <w:rsid w:val="00640AD7"/>
    <w:rsid w:val="00644911"/>
    <w:rsid w:val="006517A3"/>
    <w:rsid w:val="00656A88"/>
    <w:rsid w:val="0066039D"/>
    <w:rsid w:val="0066126C"/>
    <w:rsid w:val="006977F3"/>
    <w:rsid w:val="006D091C"/>
    <w:rsid w:val="006D5205"/>
    <w:rsid w:val="006E279D"/>
    <w:rsid w:val="006E27C7"/>
    <w:rsid w:val="006E7452"/>
    <w:rsid w:val="00706EBB"/>
    <w:rsid w:val="00715883"/>
    <w:rsid w:val="00722F6B"/>
    <w:rsid w:val="00732BC1"/>
    <w:rsid w:val="00735BA6"/>
    <w:rsid w:val="00740231"/>
    <w:rsid w:val="0074031C"/>
    <w:rsid w:val="007461FD"/>
    <w:rsid w:val="00751A3E"/>
    <w:rsid w:val="00763E5D"/>
    <w:rsid w:val="00764A04"/>
    <w:rsid w:val="00764B49"/>
    <w:rsid w:val="0078019C"/>
    <w:rsid w:val="00782A20"/>
    <w:rsid w:val="00784A63"/>
    <w:rsid w:val="00791ABF"/>
    <w:rsid w:val="007C29A4"/>
    <w:rsid w:val="007C400A"/>
    <w:rsid w:val="007C421D"/>
    <w:rsid w:val="007C5A61"/>
    <w:rsid w:val="007D07BC"/>
    <w:rsid w:val="007E50E0"/>
    <w:rsid w:val="007E5173"/>
    <w:rsid w:val="007F08F2"/>
    <w:rsid w:val="00800CAA"/>
    <w:rsid w:val="00805BD9"/>
    <w:rsid w:val="00810C91"/>
    <w:rsid w:val="00841C0E"/>
    <w:rsid w:val="008608C7"/>
    <w:rsid w:val="00860D72"/>
    <w:rsid w:val="0087522E"/>
    <w:rsid w:val="00876EB3"/>
    <w:rsid w:val="00886988"/>
    <w:rsid w:val="00886FD3"/>
    <w:rsid w:val="008A6D9A"/>
    <w:rsid w:val="008B5510"/>
    <w:rsid w:val="008E2A3B"/>
    <w:rsid w:val="008E7349"/>
    <w:rsid w:val="008F5364"/>
    <w:rsid w:val="008F5BE3"/>
    <w:rsid w:val="008F7410"/>
    <w:rsid w:val="0090452D"/>
    <w:rsid w:val="009168B4"/>
    <w:rsid w:val="00921EBE"/>
    <w:rsid w:val="00933881"/>
    <w:rsid w:val="0094181B"/>
    <w:rsid w:val="00961778"/>
    <w:rsid w:val="00974966"/>
    <w:rsid w:val="009813DA"/>
    <w:rsid w:val="00992847"/>
    <w:rsid w:val="009A3664"/>
    <w:rsid w:val="009B3AB7"/>
    <w:rsid w:val="009B482E"/>
    <w:rsid w:val="009B4C37"/>
    <w:rsid w:val="009F1085"/>
    <w:rsid w:val="00A023B0"/>
    <w:rsid w:val="00A1655A"/>
    <w:rsid w:val="00A17144"/>
    <w:rsid w:val="00A173DF"/>
    <w:rsid w:val="00A27950"/>
    <w:rsid w:val="00A311A3"/>
    <w:rsid w:val="00A328BA"/>
    <w:rsid w:val="00A328CE"/>
    <w:rsid w:val="00A50EE9"/>
    <w:rsid w:val="00A66C6B"/>
    <w:rsid w:val="00A7399B"/>
    <w:rsid w:val="00A909AB"/>
    <w:rsid w:val="00A91BC7"/>
    <w:rsid w:val="00A936D9"/>
    <w:rsid w:val="00AA6B59"/>
    <w:rsid w:val="00AB1B28"/>
    <w:rsid w:val="00AB41E6"/>
    <w:rsid w:val="00AB50C7"/>
    <w:rsid w:val="00AC2252"/>
    <w:rsid w:val="00AC56CC"/>
    <w:rsid w:val="00AC72EE"/>
    <w:rsid w:val="00AE4A93"/>
    <w:rsid w:val="00AE614B"/>
    <w:rsid w:val="00AF0C47"/>
    <w:rsid w:val="00AF4FB3"/>
    <w:rsid w:val="00B02EC3"/>
    <w:rsid w:val="00B0675B"/>
    <w:rsid w:val="00B114BB"/>
    <w:rsid w:val="00B3364F"/>
    <w:rsid w:val="00B36878"/>
    <w:rsid w:val="00B4467B"/>
    <w:rsid w:val="00B44CDB"/>
    <w:rsid w:val="00B502A3"/>
    <w:rsid w:val="00B539BB"/>
    <w:rsid w:val="00B5493C"/>
    <w:rsid w:val="00B61D76"/>
    <w:rsid w:val="00B71C89"/>
    <w:rsid w:val="00BA32DE"/>
    <w:rsid w:val="00BA40CA"/>
    <w:rsid w:val="00BA6EF7"/>
    <w:rsid w:val="00BB7EB7"/>
    <w:rsid w:val="00BC0DB1"/>
    <w:rsid w:val="00BC55A8"/>
    <w:rsid w:val="00BD0CE1"/>
    <w:rsid w:val="00BD102C"/>
    <w:rsid w:val="00BF3FA0"/>
    <w:rsid w:val="00C03183"/>
    <w:rsid w:val="00C10600"/>
    <w:rsid w:val="00C45FA4"/>
    <w:rsid w:val="00C5361D"/>
    <w:rsid w:val="00C62917"/>
    <w:rsid w:val="00C6361B"/>
    <w:rsid w:val="00C83162"/>
    <w:rsid w:val="00C9259C"/>
    <w:rsid w:val="00C9554D"/>
    <w:rsid w:val="00CA51AB"/>
    <w:rsid w:val="00CB0A90"/>
    <w:rsid w:val="00CB176F"/>
    <w:rsid w:val="00CD261B"/>
    <w:rsid w:val="00CE1E4D"/>
    <w:rsid w:val="00CF7131"/>
    <w:rsid w:val="00CF73D5"/>
    <w:rsid w:val="00D02398"/>
    <w:rsid w:val="00D173EE"/>
    <w:rsid w:val="00D358F9"/>
    <w:rsid w:val="00D408AA"/>
    <w:rsid w:val="00D4735F"/>
    <w:rsid w:val="00D515C4"/>
    <w:rsid w:val="00D6216B"/>
    <w:rsid w:val="00D7754A"/>
    <w:rsid w:val="00D93D80"/>
    <w:rsid w:val="00DA065D"/>
    <w:rsid w:val="00DA5A19"/>
    <w:rsid w:val="00DC34E3"/>
    <w:rsid w:val="00DD153D"/>
    <w:rsid w:val="00DE1549"/>
    <w:rsid w:val="00E05FB3"/>
    <w:rsid w:val="00E1552D"/>
    <w:rsid w:val="00E260E6"/>
    <w:rsid w:val="00E41B8E"/>
    <w:rsid w:val="00E616A1"/>
    <w:rsid w:val="00E61F4D"/>
    <w:rsid w:val="00E72141"/>
    <w:rsid w:val="00E86261"/>
    <w:rsid w:val="00E90046"/>
    <w:rsid w:val="00EA2B5A"/>
    <w:rsid w:val="00EB0BC7"/>
    <w:rsid w:val="00EB1F4D"/>
    <w:rsid w:val="00EB4AD3"/>
    <w:rsid w:val="00EC1A46"/>
    <w:rsid w:val="00EC6A0C"/>
    <w:rsid w:val="00EE0815"/>
    <w:rsid w:val="00EE3009"/>
    <w:rsid w:val="00EE795E"/>
    <w:rsid w:val="00F1618B"/>
    <w:rsid w:val="00F23EB2"/>
    <w:rsid w:val="00F26CC4"/>
    <w:rsid w:val="00F301B5"/>
    <w:rsid w:val="00F44E53"/>
    <w:rsid w:val="00F55C6B"/>
    <w:rsid w:val="00F75F6A"/>
    <w:rsid w:val="00F77504"/>
    <w:rsid w:val="00F80405"/>
    <w:rsid w:val="00F957BA"/>
    <w:rsid w:val="00FB201F"/>
    <w:rsid w:val="00FB535D"/>
    <w:rsid w:val="00FC38AF"/>
    <w:rsid w:val="00FE6094"/>
    <w:rsid w:val="00FF41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C"/>
    <w:pPr>
      <w:spacing w:after="200" w:line="276" w:lineRule="auto"/>
    </w:pPr>
    <w:rPr>
      <w:sz w:val="22"/>
      <w:szCs w:val="22"/>
      <w:lang w:eastAsia="en-US"/>
    </w:rPr>
  </w:style>
  <w:style w:type="paragraph" w:styleId="2">
    <w:name w:val="heading 2"/>
    <w:basedOn w:val="a"/>
    <w:link w:val="2Char"/>
    <w:uiPriority w:val="9"/>
    <w:qFormat/>
    <w:rsid w:val="00F1618B"/>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82E"/>
    <w:pPr>
      <w:tabs>
        <w:tab w:val="center" w:pos="4153"/>
        <w:tab w:val="right" w:pos="8306"/>
      </w:tabs>
      <w:spacing w:after="0" w:line="240" w:lineRule="auto"/>
    </w:pPr>
  </w:style>
  <w:style w:type="character" w:customStyle="1" w:styleId="Char">
    <w:name w:val="Κεφαλίδα Char"/>
    <w:basedOn w:val="a0"/>
    <w:link w:val="a3"/>
    <w:uiPriority w:val="99"/>
    <w:rsid w:val="009B482E"/>
    <w:rPr>
      <w:rFonts w:ascii="Calibri" w:eastAsia="Calibri" w:hAnsi="Calibri" w:cs="Times New Roman"/>
    </w:rPr>
  </w:style>
  <w:style w:type="paragraph" w:styleId="a4">
    <w:name w:val="footer"/>
    <w:basedOn w:val="a"/>
    <w:link w:val="Char0"/>
    <w:uiPriority w:val="99"/>
    <w:unhideWhenUsed/>
    <w:rsid w:val="009B482E"/>
    <w:pPr>
      <w:tabs>
        <w:tab w:val="center" w:pos="4153"/>
        <w:tab w:val="right" w:pos="8306"/>
      </w:tabs>
      <w:spacing w:after="0" w:line="240" w:lineRule="auto"/>
    </w:pPr>
  </w:style>
  <w:style w:type="character" w:customStyle="1" w:styleId="Char0">
    <w:name w:val="Υποσέλιδο Char"/>
    <w:basedOn w:val="a0"/>
    <w:link w:val="a4"/>
    <w:uiPriority w:val="99"/>
    <w:rsid w:val="009B482E"/>
    <w:rPr>
      <w:rFonts w:ascii="Calibri" w:eastAsia="Calibri" w:hAnsi="Calibri" w:cs="Times New Roman"/>
    </w:rPr>
  </w:style>
  <w:style w:type="paragraph" w:styleId="a5">
    <w:name w:val="Balloon Text"/>
    <w:basedOn w:val="a"/>
    <w:link w:val="Char1"/>
    <w:uiPriority w:val="99"/>
    <w:semiHidden/>
    <w:unhideWhenUsed/>
    <w:rsid w:val="009B482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B482E"/>
    <w:rPr>
      <w:rFonts w:ascii="Tahoma" w:eastAsia="Calibri" w:hAnsi="Tahoma" w:cs="Tahoma"/>
      <w:sz w:val="16"/>
      <w:szCs w:val="16"/>
    </w:rPr>
  </w:style>
  <w:style w:type="paragraph" w:styleId="Web">
    <w:name w:val="Normal (Web)"/>
    <w:basedOn w:val="a"/>
    <w:uiPriority w:val="99"/>
    <w:unhideWhenUsed/>
    <w:rsid w:val="00961778"/>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qFormat/>
    <w:rsid w:val="00187A71"/>
    <w:pPr>
      <w:spacing w:after="120"/>
      <w:ind w:left="720"/>
      <w:contextualSpacing/>
      <w:jc w:val="both"/>
    </w:pPr>
    <w:rPr>
      <w:rFonts w:eastAsia="Times New Roman"/>
    </w:rPr>
  </w:style>
  <w:style w:type="character" w:styleId="-">
    <w:name w:val="Hyperlink"/>
    <w:basedOn w:val="a0"/>
    <w:uiPriority w:val="99"/>
    <w:unhideWhenUsed/>
    <w:rsid w:val="00C6361B"/>
    <w:rPr>
      <w:color w:val="0000FF"/>
      <w:u w:val="single"/>
    </w:rPr>
  </w:style>
  <w:style w:type="paragraph" w:customStyle="1" w:styleId="Default">
    <w:name w:val="Default"/>
    <w:rsid w:val="009F1085"/>
    <w:pPr>
      <w:autoSpaceDE w:val="0"/>
      <w:autoSpaceDN w:val="0"/>
      <w:adjustRightInd w:val="0"/>
    </w:pPr>
    <w:rPr>
      <w:rFonts w:ascii="Trebuchet MS" w:hAnsi="Trebuchet MS" w:cs="Trebuchet MS"/>
      <w:color w:val="000000"/>
      <w:sz w:val="24"/>
      <w:szCs w:val="24"/>
    </w:rPr>
  </w:style>
  <w:style w:type="character" w:styleId="a7">
    <w:name w:val="Strong"/>
    <w:basedOn w:val="a0"/>
    <w:uiPriority w:val="99"/>
    <w:qFormat/>
    <w:rsid w:val="004563C5"/>
    <w:rPr>
      <w:b/>
      <w:bCs/>
    </w:rPr>
  </w:style>
  <w:style w:type="paragraph" w:customStyle="1" w:styleId="yiv0774426672msonormal">
    <w:name w:val="yiv0774426672msonormal"/>
    <w:basedOn w:val="a"/>
    <w:rsid w:val="00974966"/>
    <w:pPr>
      <w:spacing w:before="100" w:beforeAutospacing="1" w:after="100" w:afterAutospacing="1" w:line="240" w:lineRule="auto"/>
    </w:pPr>
    <w:rPr>
      <w:rFonts w:ascii="Times New Roman" w:eastAsia="Times New Roman" w:hAnsi="Times New Roman"/>
      <w:sz w:val="24"/>
      <w:szCs w:val="24"/>
      <w:lang w:eastAsia="el-GR" w:bidi="hi-IN"/>
    </w:rPr>
  </w:style>
  <w:style w:type="character" w:customStyle="1" w:styleId="2Char">
    <w:name w:val="Επικεφαλίδα 2 Char"/>
    <w:basedOn w:val="a0"/>
    <w:link w:val="2"/>
    <w:uiPriority w:val="9"/>
    <w:rsid w:val="00F1618B"/>
    <w:rPr>
      <w:rFonts w:ascii="Times New Roman" w:eastAsia="Times New Roman" w:hAnsi="Times New Roman"/>
      <w:b/>
      <w:bCs/>
      <w:sz w:val="36"/>
      <w:szCs w:val="36"/>
    </w:rPr>
  </w:style>
  <w:style w:type="character" w:customStyle="1" w:styleId="st">
    <w:name w:val="st"/>
    <w:basedOn w:val="a0"/>
    <w:rsid w:val="0078019C"/>
  </w:style>
  <w:style w:type="character" w:styleId="a8">
    <w:name w:val="Emphasis"/>
    <w:basedOn w:val="a0"/>
    <w:uiPriority w:val="20"/>
    <w:qFormat/>
    <w:rsid w:val="0078019C"/>
    <w:rPr>
      <w:i/>
      <w:iCs/>
    </w:rPr>
  </w:style>
  <w:style w:type="character" w:customStyle="1" w:styleId="ng-binding">
    <w:name w:val="ng-binding"/>
    <w:basedOn w:val="a0"/>
    <w:rsid w:val="00C10600"/>
  </w:style>
  <w:style w:type="character" w:customStyle="1" w:styleId="highlight">
    <w:name w:val="highlight"/>
    <w:basedOn w:val="a0"/>
    <w:rsid w:val="00DA5A19"/>
  </w:style>
  <w:style w:type="character" w:customStyle="1" w:styleId="5yl5">
    <w:name w:val="_5yl5"/>
    <w:basedOn w:val="a0"/>
    <w:rsid w:val="00AE4A93"/>
  </w:style>
  <w:style w:type="character" w:customStyle="1" w:styleId="3oh-">
    <w:name w:val="_3oh-"/>
    <w:basedOn w:val="a0"/>
    <w:rsid w:val="0003627B"/>
  </w:style>
  <w:style w:type="paragraph" w:styleId="a9">
    <w:name w:val="No Spacing"/>
    <w:uiPriority w:val="1"/>
    <w:qFormat/>
    <w:rsid w:val="00AB1B2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4126867">
      <w:bodyDiv w:val="1"/>
      <w:marLeft w:val="0"/>
      <w:marRight w:val="0"/>
      <w:marTop w:val="0"/>
      <w:marBottom w:val="0"/>
      <w:divBdr>
        <w:top w:val="none" w:sz="0" w:space="0" w:color="auto"/>
        <w:left w:val="none" w:sz="0" w:space="0" w:color="auto"/>
        <w:bottom w:val="none" w:sz="0" w:space="0" w:color="auto"/>
        <w:right w:val="none" w:sz="0" w:space="0" w:color="auto"/>
      </w:divBdr>
    </w:div>
    <w:div w:id="244462511">
      <w:bodyDiv w:val="1"/>
      <w:marLeft w:val="0"/>
      <w:marRight w:val="0"/>
      <w:marTop w:val="0"/>
      <w:marBottom w:val="0"/>
      <w:divBdr>
        <w:top w:val="none" w:sz="0" w:space="0" w:color="auto"/>
        <w:left w:val="none" w:sz="0" w:space="0" w:color="auto"/>
        <w:bottom w:val="none" w:sz="0" w:space="0" w:color="auto"/>
        <w:right w:val="none" w:sz="0" w:space="0" w:color="auto"/>
      </w:divBdr>
    </w:div>
    <w:div w:id="306864580">
      <w:bodyDiv w:val="1"/>
      <w:marLeft w:val="0"/>
      <w:marRight w:val="0"/>
      <w:marTop w:val="0"/>
      <w:marBottom w:val="0"/>
      <w:divBdr>
        <w:top w:val="none" w:sz="0" w:space="0" w:color="auto"/>
        <w:left w:val="none" w:sz="0" w:space="0" w:color="auto"/>
        <w:bottom w:val="none" w:sz="0" w:space="0" w:color="auto"/>
        <w:right w:val="none" w:sz="0" w:space="0" w:color="auto"/>
      </w:divBdr>
      <w:divsChild>
        <w:div w:id="1190294770">
          <w:marLeft w:val="0"/>
          <w:marRight w:val="0"/>
          <w:marTop w:val="0"/>
          <w:marBottom w:val="0"/>
          <w:divBdr>
            <w:top w:val="none" w:sz="0" w:space="0" w:color="auto"/>
            <w:left w:val="none" w:sz="0" w:space="0" w:color="auto"/>
            <w:bottom w:val="none" w:sz="0" w:space="0" w:color="auto"/>
            <w:right w:val="none" w:sz="0" w:space="0" w:color="auto"/>
          </w:divBdr>
        </w:div>
        <w:div w:id="1748573418">
          <w:marLeft w:val="0"/>
          <w:marRight w:val="0"/>
          <w:marTop w:val="0"/>
          <w:marBottom w:val="0"/>
          <w:divBdr>
            <w:top w:val="none" w:sz="0" w:space="0" w:color="auto"/>
            <w:left w:val="none" w:sz="0" w:space="0" w:color="auto"/>
            <w:bottom w:val="none" w:sz="0" w:space="0" w:color="auto"/>
            <w:right w:val="none" w:sz="0" w:space="0" w:color="auto"/>
          </w:divBdr>
        </w:div>
      </w:divsChild>
    </w:div>
    <w:div w:id="319046956">
      <w:bodyDiv w:val="1"/>
      <w:marLeft w:val="0"/>
      <w:marRight w:val="0"/>
      <w:marTop w:val="0"/>
      <w:marBottom w:val="0"/>
      <w:divBdr>
        <w:top w:val="none" w:sz="0" w:space="0" w:color="auto"/>
        <w:left w:val="none" w:sz="0" w:space="0" w:color="auto"/>
        <w:bottom w:val="none" w:sz="0" w:space="0" w:color="auto"/>
        <w:right w:val="none" w:sz="0" w:space="0" w:color="auto"/>
      </w:divBdr>
    </w:div>
    <w:div w:id="496923111">
      <w:bodyDiv w:val="1"/>
      <w:marLeft w:val="0"/>
      <w:marRight w:val="0"/>
      <w:marTop w:val="0"/>
      <w:marBottom w:val="0"/>
      <w:divBdr>
        <w:top w:val="none" w:sz="0" w:space="0" w:color="auto"/>
        <w:left w:val="none" w:sz="0" w:space="0" w:color="auto"/>
        <w:bottom w:val="none" w:sz="0" w:space="0" w:color="auto"/>
        <w:right w:val="none" w:sz="0" w:space="0" w:color="auto"/>
      </w:divBdr>
    </w:div>
    <w:div w:id="539173104">
      <w:bodyDiv w:val="1"/>
      <w:marLeft w:val="0"/>
      <w:marRight w:val="0"/>
      <w:marTop w:val="0"/>
      <w:marBottom w:val="0"/>
      <w:divBdr>
        <w:top w:val="none" w:sz="0" w:space="0" w:color="auto"/>
        <w:left w:val="none" w:sz="0" w:space="0" w:color="auto"/>
        <w:bottom w:val="none" w:sz="0" w:space="0" w:color="auto"/>
        <w:right w:val="none" w:sz="0" w:space="0" w:color="auto"/>
      </w:divBdr>
    </w:div>
    <w:div w:id="546382163">
      <w:bodyDiv w:val="1"/>
      <w:marLeft w:val="0"/>
      <w:marRight w:val="0"/>
      <w:marTop w:val="0"/>
      <w:marBottom w:val="0"/>
      <w:divBdr>
        <w:top w:val="none" w:sz="0" w:space="0" w:color="auto"/>
        <w:left w:val="none" w:sz="0" w:space="0" w:color="auto"/>
        <w:bottom w:val="none" w:sz="0" w:space="0" w:color="auto"/>
        <w:right w:val="none" w:sz="0" w:space="0" w:color="auto"/>
      </w:divBdr>
    </w:div>
    <w:div w:id="904297762">
      <w:bodyDiv w:val="1"/>
      <w:marLeft w:val="0"/>
      <w:marRight w:val="0"/>
      <w:marTop w:val="0"/>
      <w:marBottom w:val="0"/>
      <w:divBdr>
        <w:top w:val="none" w:sz="0" w:space="0" w:color="auto"/>
        <w:left w:val="none" w:sz="0" w:space="0" w:color="auto"/>
        <w:bottom w:val="none" w:sz="0" w:space="0" w:color="auto"/>
        <w:right w:val="none" w:sz="0" w:space="0" w:color="auto"/>
      </w:divBdr>
      <w:divsChild>
        <w:div w:id="25104034">
          <w:marLeft w:val="0"/>
          <w:marRight w:val="0"/>
          <w:marTop w:val="0"/>
          <w:marBottom w:val="0"/>
          <w:divBdr>
            <w:top w:val="none" w:sz="0" w:space="0" w:color="auto"/>
            <w:left w:val="none" w:sz="0" w:space="0" w:color="auto"/>
            <w:bottom w:val="none" w:sz="0" w:space="0" w:color="auto"/>
            <w:right w:val="none" w:sz="0" w:space="0" w:color="auto"/>
          </w:divBdr>
        </w:div>
        <w:div w:id="69281282">
          <w:marLeft w:val="0"/>
          <w:marRight w:val="0"/>
          <w:marTop w:val="0"/>
          <w:marBottom w:val="0"/>
          <w:divBdr>
            <w:top w:val="none" w:sz="0" w:space="0" w:color="auto"/>
            <w:left w:val="none" w:sz="0" w:space="0" w:color="auto"/>
            <w:bottom w:val="none" w:sz="0" w:space="0" w:color="auto"/>
            <w:right w:val="none" w:sz="0" w:space="0" w:color="auto"/>
          </w:divBdr>
        </w:div>
        <w:div w:id="238561977">
          <w:marLeft w:val="0"/>
          <w:marRight w:val="0"/>
          <w:marTop w:val="0"/>
          <w:marBottom w:val="0"/>
          <w:divBdr>
            <w:top w:val="none" w:sz="0" w:space="0" w:color="auto"/>
            <w:left w:val="none" w:sz="0" w:space="0" w:color="auto"/>
            <w:bottom w:val="none" w:sz="0" w:space="0" w:color="auto"/>
            <w:right w:val="none" w:sz="0" w:space="0" w:color="auto"/>
          </w:divBdr>
        </w:div>
        <w:div w:id="275258511">
          <w:marLeft w:val="0"/>
          <w:marRight w:val="0"/>
          <w:marTop w:val="0"/>
          <w:marBottom w:val="0"/>
          <w:divBdr>
            <w:top w:val="none" w:sz="0" w:space="0" w:color="auto"/>
            <w:left w:val="none" w:sz="0" w:space="0" w:color="auto"/>
            <w:bottom w:val="none" w:sz="0" w:space="0" w:color="auto"/>
            <w:right w:val="none" w:sz="0" w:space="0" w:color="auto"/>
          </w:divBdr>
        </w:div>
        <w:div w:id="359820920">
          <w:marLeft w:val="0"/>
          <w:marRight w:val="0"/>
          <w:marTop w:val="0"/>
          <w:marBottom w:val="0"/>
          <w:divBdr>
            <w:top w:val="none" w:sz="0" w:space="0" w:color="auto"/>
            <w:left w:val="none" w:sz="0" w:space="0" w:color="auto"/>
            <w:bottom w:val="none" w:sz="0" w:space="0" w:color="auto"/>
            <w:right w:val="none" w:sz="0" w:space="0" w:color="auto"/>
          </w:divBdr>
        </w:div>
        <w:div w:id="402532082">
          <w:marLeft w:val="0"/>
          <w:marRight w:val="0"/>
          <w:marTop w:val="0"/>
          <w:marBottom w:val="0"/>
          <w:divBdr>
            <w:top w:val="none" w:sz="0" w:space="0" w:color="auto"/>
            <w:left w:val="none" w:sz="0" w:space="0" w:color="auto"/>
            <w:bottom w:val="none" w:sz="0" w:space="0" w:color="auto"/>
            <w:right w:val="none" w:sz="0" w:space="0" w:color="auto"/>
          </w:divBdr>
        </w:div>
        <w:div w:id="511265366">
          <w:marLeft w:val="0"/>
          <w:marRight w:val="0"/>
          <w:marTop w:val="0"/>
          <w:marBottom w:val="0"/>
          <w:divBdr>
            <w:top w:val="none" w:sz="0" w:space="0" w:color="auto"/>
            <w:left w:val="none" w:sz="0" w:space="0" w:color="auto"/>
            <w:bottom w:val="none" w:sz="0" w:space="0" w:color="auto"/>
            <w:right w:val="none" w:sz="0" w:space="0" w:color="auto"/>
          </w:divBdr>
        </w:div>
        <w:div w:id="547374028">
          <w:marLeft w:val="0"/>
          <w:marRight w:val="0"/>
          <w:marTop w:val="0"/>
          <w:marBottom w:val="0"/>
          <w:divBdr>
            <w:top w:val="none" w:sz="0" w:space="0" w:color="auto"/>
            <w:left w:val="none" w:sz="0" w:space="0" w:color="auto"/>
            <w:bottom w:val="none" w:sz="0" w:space="0" w:color="auto"/>
            <w:right w:val="none" w:sz="0" w:space="0" w:color="auto"/>
          </w:divBdr>
        </w:div>
        <w:div w:id="762795907">
          <w:marLeft w:val="0"/>
          <w:marRight w:val="0"/>
          <w:marTop w:val="0"/>
          <w:marBottom w:val="0"/>
          <w:divBdr>
            <w:top w:val="none" w:sz="0" w:space="0" w:color="auto"/>
            <w:left w:val="none" w:sz="0" w:space="0" w:color="auto"/>
            <w:bottom w:val="none" w:sz="0" w:space="0" w:color="auto"/>
            <w:right w:val="none" w:sz="0" w:space="0" w:color="auto"/>
          </w:divBdr>
        </w:div>
        <w:div w:id="987516366">
          <w:marLeft w:val="0"/>
          <w:marRight w:val="0"/>
          <w:marTop w:val="0"/>
          <w:marBottom w:val="0"/>
          <w:divBdr>
            <w:top w:val="none" w:sz="0" w:space="0" w:color="auto"/>
            <w:left w:val="none" w:sz="0" w:space="0" w:color="auto"/>
            <w:bottom w:val="none" w:sz="0" w:space="0" w:color="auto"/>
            <w:right w:val="none" w:sz="0" w:space="0" w:color="auto"/>
          </w:divBdr>
        </w:div>
        <w:div w:id="1728718508">
          <w:marLeft w:val="0"/>
          <w:marRight w:val="0"/>
          <w:marTop w:val="0"/>
          <w:marBottom w:val="0"/>
          <w:divBdr>
            <w:top w:val="none" w:sz="0" w:space="0" w:color="auto"/>
            <w:left w:val="none" w:sz="0" w:space="0" w:color="auto"/>
            <w:bottom w:val="none" w:sz="0" w:space="0" w:color="auto"/>
            <w:right w:val="none" w:sz="0" w:space="0" w:color="auto"/>
          </w:divBdr>
        </w:div>
        <w:div w:id="1764109608">
          <w:marLeft w:val="0"/>
          <w:marRight w:val="0"/>
          <w:marTop w:val="0"/>
          <w:marBottom w:val="0"/>
          <w:divBdr>
            <w:top w:val="none" w:sz="0" w:space="0" w:color="auto"/>
            <w:left w:val="none" w:sz="0" w:space="0" w:color="auto"/>
            <w:bottom w:val="none" w:sz="0" w:space="0" w:color="auto"/>
            <w:right w:val="none" w:sz="0" w:space="0" w:color="auto"/>
          </w:divBdr>
        </w:div>
        <w:div w:id="1814563548">
          <w:marLeft w:val="0"/>
          <w:marRight w:val="0"/>
          <w:marTop w:val="0"/>
          <w:marBottom w:val="0"/>
          <w:divBdr>
            <w:top w:val="none" w:sz="0" w:space="0" w:color="auto"/>
            <w:left w:val="none" w:sz="0" w:space="0" w:color="auto"/>
            <w:bottom w:val="none" w:sz="0" w:space="0" w:color="auto"/>
            <w:right w:val="none" w:sz="0" w:space="0" w:color="auto"/>
          </w:divBdr>
        </w:div>
        <w:div w:id="1825582324">
          <w:marLeft w:val="0"/>
          <w:marRight w:val="0"/>
          <w:marTop w:val="0"/>
          <w:marBottom w:val="0"/>
          <w:divBdr>
            <w:top w:val="none" w:sz="0" w:space="0" w:color="auto"/>
            <w:left w:val="none" w:sz="0" w:space="0" w:color="auto"/>
            <w:bottom w:val="none" w:sz="0" w:space="0" w:color="auto"/>
            <w:right w:val="none" w:sz="0" w:space="0" w:color="auto"/>
          </w:divBdr>
        </w:div>
      </w:divsChild>
    </w:div>
    <w:div w:id="1330715174">
      <w:bodyDiv w:val="1"/>
      <w:marLeft w:val="0"/>
      <w:marRight w:val="0"/>
      <w:marTop w:val="0"/>
      <w:marBottom w:val="0"/>
      <w:divBdr>
        <w:top w:val="none" w:sz="0" w:space="0" w:color="auto"/>
        <w:left w:val="none" w:sz="0" w:space="0" w:color="auto"/>
        <w:bottom w:val="none" w:sz="0" w:space="0" w:color="auto"/>
        <w:right w:val="none" w:sz="0" w:space="0" w:color="auto"/>
      </w:divBdr>
      <w:divsChild>
        <w:div w:id="759715067">
          <w:marLeft w:val="0"/>
          <w:marRight w:val="0"/>
          <w:marTop w:val="0"/>
          <w:marBottom w:val="0"/>
          <w:divBdr>
            <w:top w:val="none" w:sz="0" w:space="0" w:color="auto"/>
            <w:left w:val="none" w:sz="0" w:space="0" w:color="auto"/>
            <w:bottom w:val="none" w:sz="0" w:space="0" w:color="auto"/>
            <w:right w:val="none" w:sz="0" w:space="0" w:color="auto"/>
          </w:divBdr>
        </w:div>
        <w:div w:id="1195968751">
          <w:marLeft w:val="0"/>
          <w:marRight w:val="0"/>
          <w:marTop w:val="0"/>
          <w:marBottom w:val="0"/>
          <w:divBdr>
            <w:top w:val="none" w:sz="0" w:space="0" w:color="auto"/>
            <w:left w:val="none" w:sz="0" w:space="0" w:color="auto"/>
            <w:bottom w:val="none" w:sz="0" w:space="0" w:color="auto"/>
            <w:right w:val="none" w:sz="0" w:space="0" w:color="auto"/>
          </w:divBdr>
        </w:div>
      </w:divsChild>
    </w:div>
    <w:div w:id="1580753621">
      <w:bodyDiv w:val="1"/>
      <w:marLeft w:val="0"/>
      <w:marRight w:val="0"/>
      <w:marTop w:val="0"/>
      <w:marBottom w:val="0"/>
      <w:divBdr>
        <w:top w:val="none" w:sz="0" w:space="0" w:color="auto"/>
        <w:left w:val="none" w:sz="0" w:space="0" w:color="auto"/>
        <w:bottom w:val="none" w:sz="0" w:space="0" w:color="auto"/>
        <w:right w:val="none" w:sz="0" w:space="0" w:color="auto"/>
      </w:divBdr>
    </w:div>
    <w:div w:id="1582910344">
      <w:bodyDiv w:val="1"/>
      <w:marLeft w:val="0"/>
      <w:marRight w:val="0"/>
      <w:marTop w:val="0"/>
      <w:marBottom w:val="0"/>
      <w:divBdr>
        <w:top w:val="none" w:sz="0" w:space="0" w:color="auto"/>
        <w:left w:val="none" w:sz="0" w:space="0" w:color="auto"/>
        <w:bottom w:val="none" w:sz="0" w:space="0" w:color="auto"/>
        <w:right w:val="none" w:sz="0" w:space="0" w:color="auto"/>
      </w:divBdr>
      <w:divsChild>
        <w:div w:id="39671214">
          <w:marLeft w:val="0"/>
          <w:marRight w:val="0"/>
          <w:marTop w:val="0"/>
          <w:marBottom w:val="0"/>
          <w:divBdr>
            <w:top w:val="none" w:sz="0" w:space="0" w:color="auto"/>
            <w:left w:val="none" w:sz="0" w:space="0" w:color="auto"/>
            <w:bottom w:val="none" w:sz="0" w:space="0" w:color="auto"/>
            <w:right w:val="none" w:sz="0" w:space="0" w:color="auto"/>
          </w:divBdr>
        </w:div>
        <w:div w:id="103959153">
          <w:marLeft w:val="0"/>
          <w:marRight w:val="0"/>
          <w:marTop w:val="0"/>
          <w:marBottom w:val="0"/>
          <w:divBdr>
            <w:top w:val="none" w:sz="0" w:space="0" w:color="auto"/>
            <w:left w:val="none" w:sz="0" w:space="0" w:color="auto"/>
            <w:bottom w:val="none" w:sz="0" w:space="0" w:color="auto"/>
            <w:right w:val="none" w:sz="0" w:space="0" w:color="auto"/>
          </w:divBdr>
        </w:div>
        <w:div w:id="282078547">
          <w:marLeft w:val="0"/>
          <w:marRight w:val="0"/>
          <w:marTop w:val="0"/>
          <w:marBottom w:val="0"/>
          <w:divBdr>
            <w:top w:val="none" w:sz="0" w:space="0" w:color="auto"/>
            <w:left w:val="none" w:sz="0" w:space="0" w:color="auto"/>
            <w:bottom w:val="none" w:sz="0" w:space="0" w:color="auto"/>
            <w:right w:val="none" w:sz="0" w:space="0" w:color="auto"/>
          </w:divBdr>
        </w:div>
        <w:div w:id="319434047">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498540467">
          <w:marLeft w:val="0"/>
          <w:marRight w:val="0"/>
          <w:marTop w:val="0"/>
          <w:marBottom w:val="0"/>
          <w:divBdr>
            <w:top w:val="none" w:sz="0" w:space="0" w:color="auto"/>
            <w:left w:val="none" w:sz="0" w:space="0" w:color="auto"/>
            <w:bottom w:val="none" w:sz="0" w:space="0" w:color="auto"/>
            <w:right w:val="none" w:sz="0" w:space="0" w:color="auto"/>
          </w:divBdr>
        </w:div>
        <w:div w:id="598872075">
          <w:marLeft w:val="0"/>
          <w:marRight w:val="0"/>
          <w:marTop w:val="0"/>
          <w:marBottom w:val="0"/>
          <w:divBdr>
            <w:top w:val="none" w:sz="0" w:space="0" w:color="auto"/>
            <w:left w:val="none" w:sz="0" w:space="0" w:color="auto"/>
            <w:bottom w:val="none" w:sz="0" w:space="0" w:color="auto"/>
            <w:right w:val="none" w:sz="0" w:space="0" w:color="auto"/>
          </w:divBdr>
        </w:div>
        <w:div w:id="653491160">
          <w:marLeft w:val="0"/>
          <w:marRight w:val="0"/>
          <w:marTop w:val="0"/>
          <w:marBottom w:val="0"/>
          <w:divBdr>
            <w:top w:val="none" w:sz="0" w:space="0" w:color="auto"/>
            <w:left w:val="none" w:sz="0" w:space="0" w:color="auto"/>
            <w:bottom w:val="none" w:sz="0" w:space="0" w:color="auto"/>
            <w:right w:val="none" w:sz="0" w:space="0" w:color="auto"/>
          </w:divBdr>
        </w:div>
        <w:div w:id="704057446">
          <w:marLeft w:val="0"/>
          <w:marRight w:val="0"/>
          <w:marTop w:val="0"/>
          <w:marBottom w:val="0"/>
          <w:divBdr>
            <w:top w:val="none" w:sz="0" w:space="0" w:color="auto"/>
            <w:left w:val="none" w:sz="0" w:space="0" w:color="auto"/>
            <w:bottom w:val="none" w:sz="0" w:space="0" w:color="auto"/>
            <w:right w:val="none" w:sz="0" w:space="0" w:color="auto"/>
          </w:divBdr>
        </w:div>
        <w:div w:id="808085661">
          <w:marLeft w:val="0"/>
          <w:marRight w:val="0"/>
          <w:marTop w:val="0"/>
          <w:marBottom w:val="0"/>
          <w:divBdr>
            <w:top w:val="none" w:sz="0" w:space="0" w:color="auto"/>
            <w:left w:val="none" w:sz="0" w:space="0" w:color="auto"/>
            <w:bottom w:val="none" w:sz="0" w:space="0" w:color="auto"/>
            <w:right w:val="none" w:sz="0" w:space="0" w:color="auto"/>
          </w:divBdr>
        </w:div>
        <w:div w:id="924385866">
          <w:marLeft w:val="0"/>
          <w:marRight w:val="0"/>
          <w:marTop w:val="0"/>
          <w:marBottom w:val="0"/>
          <w:divBdr>
            <w:top w:val="none" w:sz="0" w:space="0" w:color="auto"/>
            <w:left w:val="none" w:sz="0" w:space="0" w:color="auto"/>
            <w:bottom w:val="none" w:sz="0" w:space="0" w:color="auto"/>
            <w:right w:val="none" w:sz="0" w:space="0" w:color="auto"/>
          </w:divBdr>
        </w:div>
        <w:div w:id="1012799467">
          <w:marLeft w:val="0"/>
          <w:marRight w:val="0"/>
          <w:marTop w:val="0"/>
          <w:marBottom w:val="0"/>
          <w:divBdr>
            <w:top w:val="none" w:sz="0" w:space="0" w:color="auto"/>
            <w:left w:val="none" w:sz="0" w:space="0" w:color="auto"/>
            <w:bottom w:val="none" w:sz="0" w:space="0" w:color="auto"/>
            <w:right w:val="none" w:sz="0" w:space="0" w:color="auto"/>
          </w:divBdr>
        </w:div>
        <w:div w:id="1053768532">
          <w:marLeft w:val="0"/>
          <w:marRight w:val="0"/>
          <w:marTop w:val="0"/>
          <w:marBottom w:val="0"/>
          <w:divBdr>
            <w:top w:val="none" w:sz="0" w:space="0" w:color="auto"/>
            <w:left w:val="none" w:sz="0" w:space="0" w:color="auto"/>
            <w:bottom w:val="none" w:sz="0" w:space="0" w:color="auto"/>
            <w:right w:val="none" w:sz="0" w:space="0" w:color="auto"/>
          </w:divBdr>
        </w:div>
        <w:div w:id="1452818991">
          <w:marLeft w:val="0"/>
          <w:marRight w:val="0"/>
          <w:marTop w:val="0"/>
          <w:marBottom w:val="0"/>
          <w:divBdr>
            <w:top w:val="none" w:sz="0" w:space="0" w:color="auto"/>
            <w:left w:val="none" w:sz="0" w:space="0" w:color="auto"/>
            <w:bottom w:val="none" w:sz="0" w:space="0" w:color="auto"/>
            <w:right w:val="none" w:sz="0" w:space="0" w:color="auto"/>
          </w:divBdr>
        </w:div>
        <w:div w:id="1610316633">
          <w:marLeft w:val="0"/>
          <w:marRight w:val="0"/>
          <w:marTop w:val="0"/>
          <w:marBottom w:val="0"/>
          <w:divBdr>
            <w:top w:val="none" w:sz="0" w:space="0" w:color="auto"/>
            <w:left w:val="none" w:sz="0" w:space="0" w:color="auto"/>
            <w:bottom w:val="none" w:sz="0" w:space="0" w:color="auto"/>
            <w:right w:val="none" w:sz="0" w:space="0" w:color="auto"/>
          </w:divBdr>
        </w:div>
        <w:div w:id="1620451151">
          <w:marLeft w:val="0"/>
          <w:marRight w:val="0"/>
          <w:marTop w:val="0"/>
          <w:marBottom w:val="0"/>
          <w:divBdr>
            <w:top w:val="none" w:sz="0" w:space="0" w:color="auto"/>
            <w:left w:val="none" w:sz="0" w:space="0" w:color="auto"/>
            <w:bottom w:val="none" w:sz="0" w:space="0" w:color="auto"/>
            <w:right w:val="none" w:sz="0" w:space="0" w:color="auto"/>
          </w:divBdr>
        </w:div>
        <w:div w:id="1696536870">
          <w:marLeft w:val="0"/>
          <w:marRight w:val="0"/>
          <w:marTop w:val="0"/>
          <w:marBottom w:val="0"/>
          <w:divBdr>
            <w:top w:val="none" w:sz="0" w:space="0" w:color="auto"/>
            <w:left w:val="none" w:sz="0" w:space="0" w:color="auto"/>
            <w:bottom w:val="none" w:sz="0" w:space="0" w:color="auto"/>
            <w:right w:val="none" w:sz="0" w:space="0" w:color="auto"/>
          </w:divBdr>
        </w:div>
      </w:divsChild>
    </w:div>
    <w:div w:id="1711294779">
      <w:bodyDiv w:val="1"/>
      <w:marLeft w:val="0"/>
      <w:marRight w:val="0"/>
      <w:marTop w:val="0"/>
      <w:marBottom w:val="0"/>
      <w:divBdr>
        <w:top w:val="none" w:sz="0" w:space="0" w:color="auto"/>
        <w:left w:val="none" w:sz="0" w:space="0" w:color="auto"/>
        <w:bottom w:val="none" w:sz="0" w:space="0" w:color="auto"/>
        <w:right w:val="none" w:sz="0" w:space="0" w:color="auto"/>
      </w:divBdr>
      <w:divsChild>
        <w:div w:id="1098714282">
          <w:marLeft w:val="0"/>
          <w:marRight w:val="0"/>
          <w:marTop w:val="0"/>
          <w:marBottom w:val="0"/>
          <w:divBdr>
            <w:top w:val="none" w:sz="0" w:space="0" w:color="auto"/>
            <w:left w:val="none" w:sz="0" w:space="0" w:color="auto"/>
            <w:bottom w:val="none" w:sz="0" w:space="0" w:color="auto"/>
            <w:right w:val="none" w:sz="0" w:space="0" w:color="auto"/>
          </w:divBdr>
        </w:div>
        <w:div w:id="1542205513">
          <w:marLeft w:val="0"/>
          <w:marRight w:val="0"/>
          <w:marTop w:val="0"/>
          <w:marBottom w:val="0"/>
          <w:divBdr>
            <w:top w:val="none" w:sz="0" w:space="0" w:color="auto"/>
            <w:left w:val="none" w:sz="0" w:space="0" w:color="auto"/>
            <w:bottom w:val="none" w:sz="0" w:space="0" w:color="auto"/>
            <w:right w:val="none" w:sz="0" w:space="0" w:color="auto"/>
          </w:divBdr>
        </w:div>
      </w:divsChild>
    </w:div>
    <w:div w:id="1781148924">
      <w:bodyDiv w:val="1"/>
      <w:marLeft w:val="0"/>
      <w:marRight w:val="0"/>
      <w:marTop w:val="0"/>
      <w:marBottom w:val="0"/>
      <w:divBdr>
        <w:top w:val="none" w:sz="0" w:space="0" w:color="auto"/>
        <w:left w:val="none" w:sz="0" w:space="0" w:color="auto"/>
        <w:bottom w:val="none" w:sz="0" w:space="0" w:color="auto"/>
        <w:right w:val="none" w:sz="0" w:space="0" w:color="auto"/>
      </w:divBdr>
    </w:div>
    <w:div w:id="19207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E335-4BC5-4AA7-AAA3-CE8EB77F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1494</Words>
  <Characters>8068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togiopoulou</dc:creator>
  <cp:lastModifiedBy>pde</cp:lastModifiedBy>
  <cp:revision>6</cp:revision>
  <cp:lastPrinted>2018-12-12T09:36:00Z</cp:lastPrinted>
  <dcterms:created xsi:type="dcterms:W3CDTF">2019-02-06T06:48:00Z</dcterms:created>
  <dcterms:modified xsi:type="dcterms:W3CDTF">2019-02-06T07:06:00Z</dcterms:modified>
</cp:coreProperties>
</file>